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6E0E2" w14:textId="6DA4CABE" w:rsidR="008A3466" w:rsidRPr="00D0667E" w:rsidRDefault="008A3466" w:rsidP="008A3466">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101-bis-</w:t>
      </w:r>
      <w:r w:rsidRPr="00D0667E">
        <w:rPr>
          <w:rFonts w:ascii="Calibri" w:eastAsia="新細明體" w:hAnsi="Calibri" w:cs="Calibri"/>
          <w:noProof w:val="0"/>
          <w:sz w:val="24"/>
          <w:szCs w:val="24"/>
          <w:lang w:eastAsia="ja-JP"/>
        </w:rPr>
        <w:t xml:space="preserve">e                </w:t>
      </w:r>
      <w:r w:rsidRPr="00D0667E">
        <w:rPr>
          <w:rFonts w:ascii="Calibri" w:eastAsia="新細明體" w:hAnsi="Calibri" w:cs="Calibri"/>
          <w:noProof w:val="0"/>
          <w:sz w:val="24"/>
          <w:szCs w:val="24"/>
          <w:lang w:eastAsia="ja-JP"/>
        </w:rPr>
        <w:tab/>
        <w:t xml:space="preserve"> </w:t>
      </w:r>
      <w:r w:rsidR="00A62BA7">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Pr="00DE5C20">
        <w:rPr>
          <w:rFonts w:ascii="Calibri" w:eastAsia="新細明體" w:hAnsi="Calibri" w:cs="Calibri"/>
          <w:noProof w:val="0"/>
          <w:sz w:val="24"/>
          <w:szCs w:val="24"/>
          <w:highlight w:val="yellow"/>
          <w:lang w:eastAsia="ja-JP"/>
        </w:rPr>
        <w:t>xxxx</w:t>
      </w:r>
    </w:p>
    <w:p w14:paraId="432DFE8A" w14:textId="77777777" w:rsidR="008A3466" w:rsidRPr="00D0667E" w:rsidRDefault="008A3466" w:rsidP="008A3466">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January 17-25</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152C9696" w14:textId="4C3A9F5D" w:rsidR="00604122" w:rsidRPr="00D0667E" w:rsidRDefault="00604122" w:rsidP="00604122">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8A3466">
        <w:rPr>
          <w:rFonts w:ascii="Calibri" w:eastAsia="SimSun" w:hAnsi="Calibri" w:cs="Calibri"/>
          <w:b/>
          <w:bCs/>
          <w:sz w:val="24"/>
          <w:szCs w:val="24"/>
          <w:lang w:eastAsia="en-US"/>
        </w:rPr>
        <w:t>6</w:t>
      </w:r>
      <w:r w:rsidR="004E680C" w:rsidRPr="00D0667E">
        <w:rPr>
          <w:rFonts w:ascii="Calibri" w:eastAsia="SimSun" w:hAnsi="Calibri" w:cs="Calibri"/>
          <w:b/>
          <w:bCs/>
          <w:sz w:val="24"/>
          <w:szCs w:val="24"/>
          <w:lang w:eastAsia="en-US"/>
        </w:rPr>
        <w:t>.1</w:t>
      </w:r>
      <w:r w:rsidR="000268D1">
        <w:rPr>
          <w:rFonts w:ascii="Calibri" w:eastAsia="SimSun" w:hAnsi="Calibri" w:cs="Calibri"/>
          <w:b/>
          <w:bCs/>
          <w:sz w:val="24"/>
          <w:szCs w:val="24"/>
          <w:lang w:eastAsia="en-US"/>
        </w:rPr>
        <w:t>1</w:t>
      </w:r>
      <w:r w:rsidR="004E680C" w:rsidRPr="00D0667E">
        <w:rPr>
          <w:rFonts w:ascii="Calibri" w:eastAsia="SimSun" w:hAnsi="Calibri" w:cs="Calibri"/>
          <w:b/>
          <w:bCs/>
          <w:sz w:val="24"/>
          <w:szCs w:val="24"/>
          <w:lang w:eastAsia="en-US"/>
        </w:rPr>
        <w:t>.</w:t>
      </w:r>
      <w:r w:rsidR="008345FD">
        <w:rPr>
          <w:rFonts w:ascii="Calibri" w:eastAsia="SimSun" w:hAnsi="Calibri" w:cs="Calibri"/>
          <w:b/>
          <w:bCs/>
          <w:sz w:val="24"/>
          <w:szCs w:val="24"/>
          <w:lang w:eastAsia="en-US"/>
        </w:rPr>
        <w:t>1</w:t>
      </w:r>
    </w:p>
    <w:p w14:paraId="152C9697" w14:textId="000081D7"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00474D21"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MediaTek Inc.</w:t>
      </w:r>
    </w:p>
    <w:p w14:paraId="152C9698" w14:textId="30CABB67"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Title:</w:t>
      </w:r>
      <w:r w:rsidR="0082637F" w:rsidRPr="00D0667E">
        <w:rPr>
          <w:rFonts w:ascii="Calibri" w:eastAsia="SimSun" w:hAnsi="Calibri" w:cs="Calibri"/>
          <w:b/>
          <w:bCs/>
          <w:sz w:val="24"/>
          <w:szCs w:val="24"/>
          <w:lang w:eastAsia="en-US"/>
        </w:rPr>
        <w:tab/>
      </w:r>
      <w:r w:rsidR="000D49D2" w:rsidRPr="000D49D2">
        <w:rPr>
          <w:rFonts w:ascii="Calibri" w:eastAsia="SimSun" w:hAnsi="Calibri" w:cs="Calibri"/>
          <w:b/>
          <w:bCs/>
          <w:sz w:val="24"/>
          <w:szCs w:val="24"/>
          <w:lang w:eastAsia="en-US"/>
        </w:rPr>
        <w:t>Discussion on UE features for measurement gap enhancement</w:t>
      </w:r>
    </w:p>
    <w:p w14:paraId="152C9699" w14:textId="77777777" w:rsidR="00197D40"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Document for:</w:t>
      </w:r>
      <w:r w:rsidR="0082637F"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Discussion </w:t>
      </w:r>
    </w:p>
    <w:p w14:paraId="152C969A" w14:textId="77777777" w:rsidR="00042DB9" w:rsidRPr="00D0667E" w:rsidRDefault="006B2EB2" w:rsidP="00042DB9">
      <w:pPr>
        <w:pStyle w:val="Heading1"/>
        <w:numPr>
          <w:ilvl w:val="0"/>
          <w:numId w:val="1"/>
        </w:numPr>
        <w:ind w:hanging="720"/>
        <w:rPr>
          <w:rFonts w:ascii="Calibri" w:eastAsia="新細明體" w:hAnsi="Calibri" w:cs="Calibri"/>
          <w:b/>
          <w:sz w:val="22"/>
          <w:szCs w:val="22"/>
          <w:lang w:eastAsia="zh-TW"/>
        </w:rPr>
      </w:pPr>
      <w:r w:rsidRPr="00D0667E">
        <w:rPr>
          <w:rFonts w:ascii="Calibri" w:eastAsiaTheme="minorEastAsia" w:hAnsi="Calibri" w:cs="Calibri"/>
          <w:b/>
          <w:sz w:val="22"/>
          <w:szCs w:val="22"/>
          <w:lang w:val="en-US" w:eastAsia="zh-TW"/>
        </w:rPr>
        <w:t>I</w:t>
      </w:r>
      <w:r w:rsidR="00197D40" w:rsidRPr="00D0667E">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14:paraId="152C969B" w14:textId="2A58D516" w:rsidR="00F42FCB" w:rsidRDefault="00A06CC6" w:rsidP="00F42FCB">
      <w:pPr>
        <w:jc w:val="both"/>
        <w:rPr>
          <w:rFonts w:ascii="Calibri" w:eastAsiaTheme="minorEastAsia" w:hAnsi="Calibri" w:cs="Calibri"/>
          <w:lang w:val="en-US" w:eastAsia="zh-CN"/>
        </w:rPr>
      </w:pPr>
      <w:bookmarkStart w:id="6" w:name="_Ref516345544"/>
      <w:r w:rsidRPr="00D0667E">
        <w:rPr>
          <w:rFonts w:ascii="Calibri" w:eastAsiaTheme="minorEastAsia" w:hAnsi="Calibri" w:cs="Calibri"/>
          <w:lang w:val="en-US" w:eastAsia="zh-CN"/>
        </w:rPr>
        <w:t xml:space="preserve">In </w:t>
      </w:r>
      <w:r w:rsidR="00950895">
        <w:rPr>
          <w:rFonts w:ascii="Calibri" w:eastAsiaTheme="minorEastAsia" w:hAnsi="Calibri" w:cs="Calibri"/>
          <w:lang w:val="en-US" w:eastAsia="zh-CN"/>
        </w:rPr>
        <w:t xml:space="preserve">this paper, we provide our views </w:t>
      </w:r>
      <w:r w:rsidR="00C84B47">
        <w:rPr>
          <w:rFonts w:ascii="Calibri" w:eastAsiaTheme="minorEastAsia" w:hAnsi="Calibri" w:cs="Calibri"/>
          <w:lang w:val="en-US" w:eastAsia="zh-CN"/>
        </w:rPr>
        <w:t>on the UE feature list for Rel-17 MG enhancement</w:t>
      </w:r>
      <w:r w:rsidR="00F42FCB">
        <w:rPr>
          <w:rFonts w:ascii="Calibri" w:eastAsiaTheme="minorEastAsia" w:hAnsi="Calibri" w:cs="Calibri"/>
          <w:lang w:val="en-US" w:eastAsia="zh-CN"/>
        </w:rPr>
        <w:t xml:space="preserve">. </w:t>
      </w:r>
    </w:p>
    <w:p w14:paraId="152C969E" w14:textId="27D1568B" w:rsidR="00F42FCB" w:rsidRPr="00D0667E" w:rsidRDefault="00C84B47" w:rsidP="00FC067B">
      <w:pPr>
        <w:pStyle w:val="Heading1"/>
        <w:numPr>
          <w:ilvl w:val="0"/>
          <w:numId w:val="1"/>
        </w:numPr>
        <w:ind w:left="426"/>
        <w:jc w:val="both"/>
        <w:rPr>
          <w:rFonts w:ascii="Calibri" w:eastAsiaTheme="minorEastAsia" w:hAnsi="Calibri" w:cs="Calibri"/>
          <w:b/>
          <w:sz w:val="22"/>
          <w:szCs w:val="22"/>
          <w:lang w:val="en-US" w:eastAsia="zh-TW"/>
        </w:rPr>
      </w:pPr>
      <w:r>
        <w:rPr>
          <w:rFonts w:ascii="Calibri" w:eastAsiaTheme="minorEastAsia" w:hAnsi="Calibri" w:cs="Calibri"/>
          <w:b/>
          <w:sz w:val="22"/>
          <w:szCs w:val="22"/>
          <w:lang w:val="en-US" w:eastAsia="zh-TW"/>
        </w:rPr>
        <w:t>Discussion</w:t>
      </w:r>
    </w:p>
    <w:p w14:paraId="152C9752" w14:textId="589EDD94" w:rsidR="00F42FCB" w:rsidRPr="00242E3C" w:rsidRDefault="00242E3C" w:rsidP="008143F0">
      <w:pPr>
        <w:pStyle w:val="Caption"/>
        <w:jc w:val="both"/>
        <w:rPr>
          <w:rFonts w:ascii="Calibri" w:eastAsiaTheme="minorEastAsia" w:hAnsi="Calibri" w:cs="Calibri"/>
          <w:u w:val="single"/>
          <w:lang w:val="en-US" w:eastAsia="zh-CN"/>
        </w:rPr>
      </w:pPr>
      <w:bookmarkStart w:id="7" w:name="_Ref54117246"/>
      <w:r w:rsidRPr="00242E3C">
        <w:rPr>
          <w:rFonts w:ascii="Calibri" w:eastAsiaTheme="minorEastAsia" w:hAnsi="Calibri" w:cs="Calibri" w:hint="eastAsia"/>
          <w:u w:val="single"/>
          <w:lang w:val="en-US" w:eastAsia="zh-CN"/>
        </w:rPr>
        <w:t>P</w:t>
      </w:r>
      <w:r w:rsidRPr="00242E3C">
        <w:rPr>
          <w:rFonts w:ascii="Calibri" w:eastAsiaTheme="minorEastAsia" w:hAnsi="Calibri" w:cs="Calibri"/>
          <w:u w:val="single"/>
          <w:lang w:val="en-US" w:eastAsia="zh-CN"/>
        </w:rPr>
        <w:t>re-configured gaps</w:t>
      </w:r>
    </w:p>
    <w:p w14:paraId="61A75CE4" w14:textId="2442E911" w:rsidR="00242E3C" w:rsidRPr="008E4E27" w:rsidRDefault="00242E3C" w:rsidP="00AD732C">
      <w:pPr>
        <w:rPr>
          <w:rFonts w:ascii="Calibri" w:eastAsiaTheme="minorEastAsia" w:hAnsi="Calibri" w:cs="Calibri"/>
          <w:lang w:val="en-US" w:eastAsia="zh-CN"/>
        </w:rPr>
      </w:pPr>
      <w:r w:rsidRPr="008E4E27">
        <w:rPr>
          <w:rFonts w:ascii="Calibri" w:eastAsiaTheme="minorEastAsia" w:hAnsi="Calibri" w:cs="Calibri" w:hint="eastAsia"/>
          <w:lang w:val="en-US" w:eastAsia="zh-CN"/>
        </w:rPr>
        <w:t>A</w:t>
      </w:r>
      <w:r w:rsidRPr="008E4E27">
        <w:rPr>
          <w:rFonts w:ascii="Calibri" w:eastAsiaTheme="minorEastAsia" w:hAnsi="Calibri" w:cs="Calibri"/>
          <w:lang w:val="en-US" w:eastAsia="zh-CN"/>
        </w:rPr>
        <w:t>s agreed in Issue</w:t>
      </w:r>
      <w:r w:rsidR="00AD732C" w:rsidRPr="008E4E27">
        <w:rPr>
          <w:rFonts w:ascii="Calibri" w:eastAsiaTheme="minorEastAsia" w:hAnsi="Calibri" w:cs="Calibri"/>
          <w:lang w:val="en-US" w:eastAsia="zh-CN"/>
        </w:rPr>
        <w:t>#</w:t>
      </w:r>
      <w:r w:rsidRPr="008E4E27">
        <w:rPr>
          <w:rFonts w:ascii="Calibri" w:eastAsiaTheme="minorEastAsia" w:hAnsi="Calibri" w:cs="Calibri"/>
          <w:lang w:val="en-US" w:eastAsia="zh-CN"/>
        </w:rPr>
        <w:t>2-2 of [1]</w:t>
      </w:r>
      <w:r w:rsidR="00AD732C" w:rsidRPr="008E4E27">
        <w:rPr>
          <w:rFonts w:ascii="Calibri" w:eastAsiaTheme="minorEastAsia" w:hAnsi="Calibri" w:cs="Calibri"/>
          <w:lang w:val="en-US" w:eastAsia="zh-CN"/>
        </w:rPr>
        <w:t>, there are 2 different pre-configured gap activation/deactivation mechanisms. The corresponding UE capability can be introduced. Therefore, we suggestion introducing the UE capabilit</w:t>
      </w:r>
      <w:r w:rsidR="00CF2385">
        <w:rPr>
          <w:rFonts w:ascii="Calibri" w:eastAsiaTheme="minorEastAsia" w:hAnsi="Calibri" w:cs="Calibri"/>
          <w:lang w:val="en-US" w:eastAsia="zh-CN"/>
        </w:rPr>
        <w:t>ies</w:t>
      </w:r>
      <w:r w:rsidR="00AD732C" w:rsidRPr="008E4E27">
        <w:rPr>
          <w:rFonts w:ascii="Calibri" w:eastAsiaTheme="minorEastAsia" w:hAnsi="Calibri" w:cs="Calibri"/>
          <w:lang w:val="en-US" w:eastAsia="zh-CN"/>
        </w:rPr>
        <w:t xml:space="preserve"> of network-controlled and UE autonomous mechanism for preconfigured measurement gap activation and deactivation. </w:t>
      </w:r>
      <w:r w:rsidR="00CF2385">
        <w:rPr>
          <w:rFonts w:ascii="Calibri" w:eastAsiaTheme="minorEastAsia" w:hAnsi="Calibri" w:cs="Calibri"/>
          <w:lang w:val="en-US" w:eastAsia="zh-CN"/>
        </w:rPr>
        <w:t>As we should also allow to support both mechanism</w:t>
      </w:r>
      <w:r w:rsidR="0022377B">
        <w:rPr>
          <w:rFonts w:ascii="Calibri" w:eastAsiaTheme="minorEastAsia" w:hAnsi="Calibri" w:cs="Calibri"/>
          <w:lang w:val="en-US" w:eastAsia="zh-CN"/>
        </w:rPr>
        <w:t>s</w:t>
      </w:r>
      <w:r w:rsidR="00CF2385">
        <w:rPr>
          <w:rFonts w:ascii="Calibri" w:eastAsiaTheme="minorEastAsia" w:hAnsi="Calibri" w:cs="Calibri"/>
          <w:lang w:val="en-US" w:eastAsia="zh-CN"/>
        </w:rPr>
        <w:t>, we suggest 2 separate UE capabilities for 2 mechanisms.</w:t>
      </w:r>
    </w:p>
    <w:tbl>
      <w:tblPr>
        <w:tblStyle w:val="TableGrid"/>
        <w:tblW w:w="0" w:type="auto"/>
        <w:tblInd w:w="400" w:type="dxa"/>
        <w:tblLook w:val="04A0" w:firstRow="1" w:lastRow="0" w:firstColumn="1" w:lastColumn="0" w:noHBand="0" w:noVBand="1"/>
      </w:tblPr>
      <w:tblGrid>
        <w:gridCol w:w="13629"/>
      </w:tblGrid>
      <w:tr w:rsidR="00242E3C" w14:paraId="3BDC582C" w14:textId="77777777" w:rsidTr="00BF6726">
        <w:tc>
          <w:tcPr>
            <w:tcW w:w="13629" w:type="dxa"/>
          </w:tcPr>
          <w:p w14:paraId="37445364" w14:textId="3A5D6D91" w:rsidR="00242E3C" w:rsidRDefault="00242E3C" w:rsidP="00242E3C">
            <w:pPr>
              <w:rPr>
                <w:rFonts w:eastAsiaTheme="minorEastAsia"/>
                <w:bCs/>
                <w:color w:val="0070C0"/>
              </w:rPr>
            </w:pPr>
            <w:r>
              <w:rPr>
                <w:rFonts w:eastAsiaTheme="minorEastAsia"/>
                <w:b/>
                <w:bCs/>
                <w:sz w:val="22"/>
                <w:szCs w:val="16"/>
                <w:u w:val="single"/>
              </w:rPr>
              <w:t>Issue</w:t>
            </w:r>
            <w:r w:rsidR="00AD732C">
              <w:rPr>
                <w:rFonts w:eastAsiaTheme="minorEastAsia"/>
                <w:b/>
                <w:bCs/>
                <w:sz w:val="22"/>
                <w:szCs w:val="16"/>
                <w:u w:val="single"/>
              </w:rPr>
              <w:t xml:space="preserve">#2-2: </w:t>
            </w:r>
            <w:r>
              <w:rPr>
                <w:rFonts w:eastAsiaTheme="minorEastAsia"/>
                <w:b/>
                <w:bCs/>
                <w:sz w:val="22"/>
                <w:szCs w:val="16"/>
                <w:u w:val="single"/>
              </w:rPr>
              <w:t>How pre-configured MGs can be activated/deactivated</w:t>
            </w:r>
            <w:r>
              <w:rPr>
                <w:rFonts w:eastAsiaTheme="minorEastAsia"/>
                <w:bCs/>
                <w:color w:val="0070C0"/>
              </w:rPr>
              <w:t xml:space="preserve"> </w:t>
            </w:r>
          </w:p>
          <w:p w14:paraId="533FFF0A" w14:textId="77777777" w:rsidR="00242E3C" w:rsidRPr="00AD732C" w:rsidRDefault="00242E3C" w:rsidP="00242E3C">
            <w:pPr>
              <w:pStyle w:val="ListParagraph"/>
              <w:numPr>
                <w:ilvl w:val="1"/>
                <w:numId w:val="40"/>
              </w:numPr>
              <w:overflowPunct/>
              <w:autoSpaceDE/>
              <w:autoSpaceDN/>
              <w:adjustRightInd/>
              <w:spacing w:after="120" w:line="252" w:lineRule="auto"/>
              <w:contextualSpacing w:val="0"/>
              <w:textAlignment w:val="auto"/>
              <w:rPr>
                <w:lang w:eastAsia="ja-JP"/>
              </w:rPr>
            </w:pPr>
            <w:r w:rsidRPr="00AD732C">
              <w:t xml:space="preserve">The pre-configured MG activation/deactivation is triggered by the DCI/Timer based BWP switch </w:t>
            </w:r>
          </w:p>
          <w:p w14:paraId="5928090F" w14:textId="77777777" w:rsidR="00242E3C" w:rsidRPr="00AD732C" w:rsidRDefault="00242E3C" w:rsidP="00242E3C">
            <w:pPr>
              <w:pStyle w:val="ListParagraph"/>
              <w:numPr>
                <w:ilvl w:val="2"/>
                <w:numId w:val="40"/>
              </w:numPr>
              <w:overflowPunct/>
              <w:autoSpaceDE/>
              <w:autoSpaceDN/>
              <w:adjustRightInd/>
              <w:spacing w:after="120" w:line="252" w:lineRule="auto"/>
              <w:contextualSpacing w:val="0"/>
              <w:textAlignment w:val="auto"/>
              <w:rPr>
                <w:lang w:eastAsia="ja-JP"/>
              </w:rPr>
            </w:pPr>
            <w:r w:rsidRPr="00AD732C">
              <w:t xml:space="preserve">FFS if additional conditions for pre-configured MG activation/deactivation shall be considered </w:t>
            </w:r>
          </w:p>
          <w:p w14:paraId="6FF069E6" w14:textId="77777777" w:rsidR="00242E3C" w:rsidRPr="00AD732C" w:rsidRDefault="00242E3C" w:rsidP="00242E3C">
            <w:pPr>
              <w:pStyle w:val="ListParagraph"/>
              <w:numPr>
                <w:ilvl w:val="1"/>
                <w:numId w:val="40"/>
              </w:numPr>
              <w:overflowPunct/>
              <w:autoSpaceDE/>
              <w:autoSpaceDN/>
              <w:adjustRightInd/>
              <w:spacing w:after="120" w:line="252" w:lineRule="auto"/>
              <w:contextualSpacing w:val="0"/>
              <w:textAlignment w:val="auto"/>
              <w:rPr>
                <w:lang w:eastAsia="ja-JP"/>
              </w:rPr>
            </w:pPr>
            <w:r w:rsidRPr="00AD732C">
              <w:rPr>
                <w:lang w:eastAsia="ja-JP"/>
              </w:rPr>
              <w:t xml:space="preserve">NW can control activation/deactivation of pre-configured MG </w:t>
            </w:r>
          </w:p>
          <w:p w14:paraId="751B9A82" w14:textId="77777777" w:rsidR="00242E3C" w:rsidRPr="00AD732C" w:rsidRDefault="00242E3C" w:rsidP="00242E3C">
            <w:pPr>
              <w:pStyle w:val="ListParagraph"/>
              <w:numPr>
                <w:ilvl w:val="2"/>
                <w:numId w:val="40"/>
              </w:numPr>
              <w:overflowPunct/>
              <w:autoSpaceDE/>
              <w:autoSpaceDN/>
              <w:adjustRightInd/>
              <w:spacing w:after="120" w:line="252" w:lineRule="auto"/>
              <w:contextualSpacing w:val="0"/>
              <w:textAlignment w:val="auto"/>
              <w:rPr>
                <w:lang w:eastAsia="ja-JP"/>
              </w:rPr>
            </w:pPr>
            <w:r w:rsidRPr="00AD732C">
              <w:rPr>
                <w:lang w:eastAsia="ja-JP"/>
              </w:rPr>
              <w:t>RRC based activation/deactivation method is supported</w:t>
            </w:r>
          </w:p>
          <w:p w14:paraId="3F03541A" w14:textId="77777777" w:rsidR="00242E3C" w:rsidRPr="00AD732C" w:rsidRDefault="00242E3C" w:rsidP="00242E3C">
            <w:pPr>
              <w:pStyle w:val="ListParagraph"/>
              <w:numPr>
                <w:ilvl w:val="3"/>
                <w:numId w:val="40"/>
              </w:numPr>
              <w:overflowPunct/>
              <w:autoSpaceDE/>
              <w:autoSpaceDN/>
              <w:adjustRightInd/>
              <w:spacing w:after="120" w:line="252" w:lineRule="auto"/>
              <w:contextualSpacing w:val="0"/>
              <w:textAlignment w:val="auto"/>
              <w:rPr>
                <w:lang w:eastAsia="ja-JP"/>
              </w:rPr>
            </w:pPr>
            <w:r w:rsidRPr="00AD732C">
              <w:rPr>
                <w:lang w:eastAsia="ja-JP"/>
              </w:rPr>
              <w:t>Network can indicate activation/deactivation status per BWP</w:t>
            </w:r>
          </w:p>
          <w:p w14:paraId="7DBE526B" w14:textId="77777777" w:rsidR="00242E3C" w:rsidRPr="00AD732C" w:rsidRDefault="00242E3C" w:rsidP="00242E3C">
            <w:pPr>
              <w:pStyle w:val="ListParagraph"/>
              <w:numPr>
                <w:ilvl w:val="3"/>
                <w:numId w:val="40"/>
              </w:numPr>
              <w:overflowPunct/>
              <w:autoSpaceDE/>
              <w:autoSpaceDN/>
              <w:adjustRightInd/>
              <w:spacing w:after="120" w:line="252" w:lineRule="auto"/>
              <w:contextualSpacing w:val="0"/>
              <w:textAlignment w:val="auto"/>
              <w:rPr>
                <w:lang w:eastAsia="ja-JP"/>
              </w:rPr>
            </w:pPr>
            <w:r w:rsidRPr="00AD732C">
              <w:rPr>
                <w:lang w:eastAsia="ja-JP"/>
              </w:rPr>
              <w:t>Details of signalling are FFS</w:t>
            </w:r>
          </w:p>
          <w:p w14:paraId="096CBF12" w14:textId="77777777" w:rsidR="00242E3C" w:rsidRPr="00AD732C" w:rsidRDefault="00242E3C" w:rsidP="00242E3C">
            <w:pPr>
              <w:pStyle w:val="ListParagraph"/>
              <w:numPr>
                <w:ilvl w:val="2"/>
                <w:numId w:val="40"/>
              </w:numPr>
              <w:overflowPunct/>
              <w:autoSpaceDE/>
              <w:autoSpaceDN/>
              <w:adjustRightInd/>
              <w:spacing w:after="120" w:line="252" w:lineRule="auto"/>
              <w:contextualSpacing w:val="0"/>
              <w:textAlignment w:val="auto"/>
              <w:rPr>
                <w:lang w:eastAsia="ja-JP"/>
              </w:rPr>
            </w:pPr>
            <w:r w:rsidRPr="00AD732C">
              <w:rPr>
                <w:lang w:eastAsia="ja-JP"/>
              </w:rPr>
              <w:t>FFS if MAC CE based activation/deactivation method is supported</w:t>
            </w:r>
          </w:p>
          <w:p w14:paraId="2BEAD41B" w14:textId="77777777" w:rsidR="00242E3C" w:rsidRPr="00AD732C" w:rsidRDefault="00242E3C" w:rsidP="00242E3C">
            <w:pPr>
              <w:pStyle w:val="ListParagraph"/>
              <w:numPr>
                <w:ilvl w:val="2"/>
                <w:numId w:val="40"/>
              </w:numPr>
              <w:overflowPunct/>
              <w:autoSpaceDE/>
              <w:autoSpaceDN/>
              <w:adjustRightInd/>
              <w:spacing w:after="120" w:line="252" w:lineRule="auto"/>
              <w:contextualSpacing w:val="0"/>
              <w:textAlignment w:val="auto"/>
              <w:rPr>
                <w:lang w:eastAsia="ja-JP"/>
              </w:rPr>
            </w:pPr>
          </w:p>
          <w:p w14:paraId="6AD7DCFC" w14:textId="77777777" w:rsidR="00242E3C" w:rsidRPr="00AD732C" w:rsidRDefault="00242E3C" w:rsidP="00242E3C">
            <w:pPr>
              <w:pStyle w:val="ListParagraph"/>
              <w:numPr>
                <w:ilvl w:val="1"/>
                <w:numId w:val="40"/>
              </w:numPr>
              <w:overflowPunct/>
              <w:autoSpaceDE/>
              <w:autoSpaceDN/>
              <w:adjustRightInd/>
              <w:spacing w:after="120" w:line="252" w:lineRule="auto"/>
              <w:contextualSpacing w:val="0"/>
              <w:textAlignment w:val="auto"/>
              <w:rPr>
                <w:rFonts w:eastAsiaTheme="minorEastAsia"/>
                <w:i/>
                <w:color w:val="0070C0"/>
              </w:rPr>
            </w:pPr>
            <w:r w:rsidRPr="00AD732C">
              <w:t>Additional explicit rules for pre-configured MG autonomous activation/deactivation shall be defined for the case when signalling is not provided</w:t>
            </w:r>
          </w:p>
          <w:p w14:paraId="76458CD4" w14:textId="77777777" w:rsidR="00242E3C" w:rsidRPr="00AD732C" w:rsidRDefault="00242E3C" w:rsidP="00242E3C">
            <w:pPr>
              <w:pStyle w:val="ListParagraph"/>
              <w:numPr>
                <w:ilvl w:val="1"/>
                <w:numId w:val="40"/>
              </w:numPr>
              <w:overflowPunct/>
              <w:autoSpaceDE/>
              <w:autoSpaceDN/>
              <w:adjustRightInd/>
              <w:spacing w:after="120" w:line="252" w:lineRule="auto"/>
              <w:contextualSpacing w:val="0"/>
              <w:textAlignment w:val="auto"/>
              <w:rPr>
                <w:rFonts w:eastAsiaTheme="minorEastAsia"/>
                <w:i/>
                <w:color w:val="0070C0"/>
                <w:highlight w:val="yellow"/>
              </w:rPr>
            </w:pPr>
            <w:r w:rsidRPr="00AD732C">
              <w:rPr>
                <w:highlight w:val="yellow"/>
              </w:rPr>
              <w:t>UE capability on the support of NW-controlled and autonomous pre-configured MG activation/deactivation mechanisms can be further discussed</w:t>
            </w:r>
          </w:p>
          <w:p w14:paraId="788FB33E" w14:textId="01DBC3CE" w:rsidR="00242E3C" w:rsidRPr="00242E3C" w:rsidRDefault="00242E3C" w:rsidP="00AD732C">
            <w:pPr>
              <w:pStyle w:val="ListParagraph"/>
              <w:numPr>
                <w:ilvl w:val="1"/>
                <w:numId w:val="40"/>
              </w:numPr>
              <w:overflowPunct/>
              <w:autoSpaceDE/>
              <w:autoSpaceDN/>
              <w:adjustRightInd/>
              <w:spacing w:after="120" w:line="252" w:lineRule="auto"/>
              <w:contextualSpacing w:val="0"/>
              <w:textAlignment w:val="auto"/>
              <w:rPr>
                <w:rFonts w:eastAsiaTheme="minorEastAsia"/>
                <w:lang w:eastAsia="zh-CN"/>
              </w:rPr>
            </w:pPr>
            <w:r w:rsidRPr="00AD732C">
              <w:rPr>
                <w:lang w:eastAsia="ja-JP"/>
              </w:rPr>
              <w:t>Companies are encouraged bring inputs on the conditions when NW based activation/deactivation and explicit rules for activation/deactivation are used</w:t>
            </w:r>
          </w:p>
        </w:tc>
      </w:tr>
    </w:tbl>
    <w:p w14:paraId="6693EC97" w14:textId="1BEFD923" w:rsidR="00242E3C" w:rsidRDefault="00AD732C" w:rsidP="00AD732C">
      <w:pPr>
        <w:pStyle w:val="Caption"/>
        <w:rPr>
          <w:rFonts w:eastAsiaTheme="minorEastAsia"/>
          <w:lang w:val="en-US" w:eastAsia="zh-CN"/>
        </w:rPr>
      </w:pPr>
      <w:bookmarkStart w:id="8" w:name="_Ref92115690"/>
      <w:r>
        <w:t xml:space="preserve">Proposal </w:t>
      </w:r>
      <w:r>
        <w:fldChar w:fldCharType="begin"/>
      </w:r>
      <w:r>
        <w:instrText xml:space="preserve"> SEQ Proposal \* ARABIC </w:instrText>
      </w:r>
      <w:r>
        <w:fldChar w:fldCharType="separate"/>
      </w:r>
      <w:r w:rsidR="000D49D2">
        <w:rPr>
          <w:noProof/>
        </w:rPr>
        <w:t>1</w:t>
      </w:r>
      <w:r>
        <w:fldChar w:fldCharType="end"/>
      </w:r>
      <w:r>
        <w:t xml:space="preserve">: Introduce </w:t>
      </w:r>
      <w:r w:rsidR="00CF2385">
        <w:t>separate</w:t>
      </w:r>
      <w:r>
        <w:t xml:space="preserve"> </w:t>
      </w:r>
      <w:r w:rsidRPr="00AD732C">
        <w:t>UE capabilit</w:t>
      </w:r>
      <w:r w:rsidR="00CF2385">
        <w:t>ies</w:t>
      </w:r>
      <w:r w:rsidRPr="00AD732C">
        <w:t xml:space="preserve"> of network-controlled and UE autonomous mechanism for preconfigured measurement gap activation and deactivation</w:t>
      </w:r>
      <w:r>
        <w:t xml:space="preserve">. </w:t>
      </w:r>
      <w:bookmarkEnd w:id="8"/>
    </w:p>
    <w:p w14:paraId="6B1FA162" w14:textId="77777777" w:rsidR="00AD732C" w:rsidRDefault="00AD732C" w:rsidP="00AD732C">
      <w:pPr>
        <w:rPr>
          <w:rFonts w:eastAsiaTheme="minorEastAsia"/>
          <w:lang w:val="en-US" w:eastAsia="zh-CN"/>
        </w:rPr>
      </w:pPr>
    </w:p>
    <w:p w14:paraId="58761BA4" w14:textId="0CF80793" w:rsidR="00242E3C" w:rsidRPr="00242E3C" w:rsidRDefault="00242E3C" w:rsidP="00242E3C">
      <w:pPr>
        <w:rPr>
          <w:rFonts w:ascii="Calibri" w:eastAsiaTheme="minorEastAsia" w:hAnsi="Calibri" w:cs="Calibri"/>
          <w:b/>
          <w:u w:val="single"/>
          <w:lang w:val="en-US" w:eastAsia="zh-CN"/>
        </w:rPr>
      </w:pPr>
      <w:r w:rsidRPr="00242E3C">
        <w:rPr>
          <w:rFonts w:ascii="Calibri" w:eastAsiaTheme="minorEastAsia" w:hAnsi="Calibri" w:cs="Calibri" w:hint="eastAsia"/>
          <w:b/>
          <w:u w:val="single"/>
          <w:lang w:val="en-US" w:eastAsia="zh-CN"/>
        </w:rPr>
        <w:t>C</w:t>
      </w:r>
      <w:r w:rsidRPr="00242E3C">
        <w:rPr>
          <w:rFonts w:ascii="Calibri" w:eastAsiaTheme="minorEastAsia" w:hAnsi="Calibri" w:cs="Calibri"/>
          <w:b/>
          <w:u w:val="single"/>
          <w:lang w:val="en-US" w:eastAsia="zh-CN"/>
        </w:rPr>
        <w:t>oncurrent gaps</w:t>
      </w:r>
    </w:p>
    <w:p w14:paraId="22475265" w14:textId="0279A78A" w:rsidR="00242E3C" w:rsidRPr="008E4E27" w:rsidRDefault="00AD732C" w:rsidP="00242E3C">
      <w:pPr>
        <w:rPr>
          <w:rFonts w:ascii="Calibri" w:eastAsiaTheme="minorEastAsia" w:hAnsi="Calibri" w:cs="Calibri"/>
          <w:lang w:val="en-US" w:eastAsia="zh-CN"/>
        </w:rPr>
      </w:pPr>
      <w:r w:rsidRPr="008E4E27">
        <w:rPr>
          <w:rFonts w:ascii="Calibri" w:eastAsiaTheme="minorEastAsia" w:hAnsi="Calibri" w:cs="Calibri" w:hint="eastAsia"/>
          <w:lang w:val="en-US" w:eastAsia="zh-CN"/>
        </w:rPr>
        <w:t>A</w:t>
      </w:r>
      <w:r w:rsidRPr="008E4E27">
        <w:rPr>
          <w:rFonts w:ascii="Calibri" w:eastAsiaTheme="minorEastAsia" w:hAnsi="Calibri" w:cs="Calibri"/>
          <w:lang w:val="en-US" w:eastAsia="zh-CN"/>
        </w:rPr>
        <w:t>t least a baseline UE capability for the concurrent gap feature should be introduced. There are still some ongoing discussions with potential impact on UE capabilities. We should wait for the RRM session to conclude those issues</w:t>
      </w:r>
      <w:r w:rsidR="00C00790">
        <w:rPr>
          <w:rFonts w:ascii="Calibri" w:eastAsiaTheme="minorEastAsia" w:hAnsi="Calibri" w:cs="Calibri"/>
          <w:lang w:val="en-US" w:eastAsia="zh-CN"/>
        </w:rPr>
        <w:t xml:space="preserve"> in [4]</w:t>
      </w:r>
      <w:r w:rsidRPr="008E4E27">
        <w:rPr>
          <w:rFonts w:ascii="Calibri" w:eastAsiaTheme="minorEastAsia" w:hAnsi="Calibri" w:cs="Calibri"/>
          <w:lang w:val="en-US" w:eastAsia="zh-CN"/>
        </w:rPr>
        <w:t xml:space="preserve">. At </w:t>
      </w:r>
      <w:r w:rsidR="00BF6726" w:rsidRPr="008E4E27">
        <w:rPr>
          <w:rFonts w:ascii="Calibri" w:eastAsiaTheme="minorEastAsia" w:hAnsi="Calibri" w:cs="Calibri"/>
          <w:lang w:val="en-US" w:eastAsia="zh-CN"/>
        </w:rPr>
        <w:t xml:space="preserve">this moment, we only try to provide some candidate feature groups for information. </w:t>
      </w:r>
    </w:p>
    <w:tbl>
      <w:tblPr>
        <w:tblStyle w:val="TableGrid"/>
        <w:tblW w:w="0" w:type="auto"/>
        <w:tblInd w:w="200" w:type="dxa"/>
        <w:tblLook w:val="04A0" w:firstRow="1" w:lastRow="0" w:firstColumn="1" w:lastColumn="0" w:noHBand="0" w:noVBand="1"/>
      </w:tblPr>
      <w:tblGrid>
        <w:gridCol w:w="13829"/>
      </w:tblGrid>
      <w:tr w:rsidR="00C00790" w14:paraId="61B2AF82" w14:textId="77777777" w:rsidTr="00C00790">
        <w:tc>
          <w:tcPr>
            <w:tcW w:w="13829" w:type="dxa"/>
          </w:tcPr>
          <w:p w14:paraId="31D664BA" w14:textId="77777777" w:rsidR="00C00790" w:rsidRDefault="00C00790" w:rsidP="00C00790">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lastRenderedPageBreak/>
              <w:t>Issue 2-1-1: Whether concurrent gaps are allowed in the case when only E-UTRAN measurement objectives are configured</w:t>
            </w:r>
          </w:p>
          <w:p w14:paraId="08E312BC" w14:textId="77777777" w:rsidR="00C00790" w:rsidRDefault="00C00790" w:rsidP="00C00790">
            <w:pPr>
              <w:pStyle w:val="ListParagraph"/>
              <w:numPr>
                <w:ilvl w:val="0"/>
                <w:numId w:val="43"/>
              </w:numPr>
              <w:spacing w:line="259" w:lineRule="auto"/>
            </w:pPr>
            <w:r>
              <w:t>Open issue</w:t>
            </w:r>
          </w:p>
          <w:p w14:paraId="0A525DA3" w14:textId="77777777" w:rsidR="00C00790" w:rsidRDefault="00C00790" w:rsidP="00C00790">
            <w:pPr>
              <w:pStyle w:val="ListParagraph"/>
              <w:numPr>
                <w:ilvl w:val="1"/>
                <w:numId w:val="43"/>
              </w:numPr>
              <w:spacing w:line="259" w:lineRule="auto"/>
            </w:pPr>
            <w:r>
              <w:t>Option 1: Yes</w:t>
            </w:r>
          </w:p>
          <w:p w14:paraId="14DEF78E" w14:textId="77777777" w:rsidR="00C00790" w:rsidRDefault="00C00790" w:rsidP="00C00790">
            <w:pPr>
              <w:pStyle w:val="ListParagraph"/>
              <w:numPr>
                <w:ilvl w:val="1"/>
                <w:numId w:val="43"/>
              </w:numPr>
              <w:spacing w:line="259" w:lineRule="auto"/>
            </w:pPr>
            <w:r>
              <w:t>Option 2: No</w:t>
            </w:r>
          </w:p>
          <w:p w14:paraId="48CBC50C" w14:textId="77777777" w:rsidR="00C00790" w:rsidRDefault="00C00790" w:rsidP="00C00790">
            <w:pPr>
              <w:pStyle w:val="ListParagraph"/>
              <w:numPr>
                <w:ilvl w:val="1"/>
                <w:numId w:val="43"/>
              </w:numPr>
              <w:spacing w:line="259" w:lineRule="auto"/>
            </w:pPr>
            <w:r>
              <w:t>Option 3: No need to further discuss</w:t>
            </w:r>
          </w:p>
          <w:p w14:paraId="42CA521C" w14:textId="77777777" w:rsidR="00C00790" w:rsidRPr="00C00790" w:rsidRDefault="00C00790" w:rsidP="00C00790">
            <w:pPr>
              <w:pStyle w:val="ListParagraph"/>
              <w:numPr>
                <w:ilvl w:val="1"/>
                <w:numId w:val="43"/>
              </w:numPr>
              <w:spacing w:line="259" w:lineRule="auto"/>
              <w:rPr>
                <w:highlight w:val="yellow"/>
              </w:rPr>
            </w:pPr>
            <w:r w:rsidRPr="00C00790">
              <w:rPr>
                <w:highlight w:val="yellow"/>
              </w:rPr>
              <w:t>Option 4: Yes, provided that UE supports LTE measurement with concurrent MGs, which is Up to UE capability</w:t>
            </w:r>
          </w:p>
          <w:p w14:paraId="73D000B7" w14:textId="77777777" w:rsidR="00C00790" w:rsidRPr="00C00790" w:rsidRDefault="00C00790" w:rsidP="00C00790">
            <w:pPr>
              <w:pStyle w:val="ListParagraph"/>
              <w:numPr>
                <w:ilvl w:val="0"/>
                <w:numId w:val="43"/>
              </w:numPr>
              <w:spacing w:line="259" w:lineRule="auto"/>
            </w:pPr>
            <w:r w:rsidRPr="00C00790">
              <w:rPr>
                <w:rFonts w:eastAsiaTheme="minorEastAsia"/>
                <w:lang w:val="en-US" w:eastAsia="zh-CN"/>
              </w:rPr>
              <w:t>Companies are encourage to provide reasons for the benefits or difficulty to support this configuration</w:t>
            </w:r>
          </w:p>
          <w:p w14:paraId="5681D6B4" w14:textId="77777777" w:rsidR="00C00790" w:rsidRDefault="00C00790" w:rsidP="00C00790">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2-2-2: Max number of concurrent gap across all FRs for per-FR gap capable UEs (without considering MU-SIM and NTN)</w:t>
            </w:r>
          </w:p>
          <w:p w14:paraId="4E169EF1" w14:textId="77777777" w:rsidR="00C00790" w:rsidRDefault="00C00790" w:rsidP="00C00790">
            <w:pPr>
              <w:pStyle w:val="ListParagraph"/>
              <w:numPr>
                <w:ilvl w:val="0"/>
                <w:numId w:val="43"/>
              </w:numPr>
              <w:spacing w:line="259" w:lineRule="auto"/>
            </w:pPr>
            <w:r>
              <w:t>Open issue</w:t>
            </w:r>
          </w:p>
          <w:p w14:paraId="54DC5E70" w14:textId="77777777" w:rsidR="00C00790" w:rsidRDefault="00C00790" w:rsidP="00C00790">
            <w:pPr>
              <w:pStyle w:val="ListParagraph"/>
              <w:numPr>
                <w:ilvl w:val="1"/>
                <w:numId w:val="43"/>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Option 1: 3</w:t>
            </w:r>
          </w:p>
          <w:p w14:paraId="251FD531" w14:textId="77777777" w:rsidR="00C00790" w:rsidRDefault="00C00790" w:rsidP="00C00790">
            <w:pPr>
              <w:pStyle w:val="ListParagraph"/>
              <w:numPr>
                <w:ilvl w:val="1"/>
                <w:numId w:val="43"/>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Option 2: 4</w:t>
            </w:r>
          </w:p>
          <w:p w14:paraId="51427EDC" w14:textId="77777777" w:rsidR="00C00790" w:rsidRDefault="00C00790" w:rsidP="00C00790">
            <w:pPr>
              <w:pStyle w:val="ListParagraph"/>
              <w:numPr>
                <w:ilvl w:val="1"/>
                <w:numId w:val="43"/>
              </w:numPr>
              <w:overflowPunct/>
              <w:autoSpaceDE/>
              <w:autoSpaceDN/>
              <w:adjustRightInd/>
              <w:spacing w:after="120" w:line="259" w:lineRule="auto"/>
              <w:contextualSpacing w:val="0"/>
              <w:textAlignment w:val="auto"/>
              <w:rPr>
                <w:rFonts w:eastAsia="SimSun"/>
                <w:szCs w:val="24"/>
                <w:lang w:eastAsia="zh-CN"/>
              </w:rPr>
            </w:pPr>
            <w:r w:rsidRPr="00C00790">
              <w:rPr>
                <w:rFonts w:eastAsia="SimSun"/>
                <w:szCs w:val="24"/>
                <w:highlight w:val="yellow"/>
                <w:lang w:eastAsia="zh-CN"/>
              </w:rPr>
              <w:t>Option 3: Up to UE capability</w:t>
            </w:r>
          </w:p>
          <w:p w14:paraId="46CE08F4" w14:textId="77777777" w:rsidR="00C00790" w:rsidRDefault="00C00790" w:rsidP="00C00790">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2-3-2: UE </w:t>
            </w:r>
            <w:proofErr w:type="spellStart"/>
            <w:r>
              <w:rPr>
                <w:rFonts w:asciiTheme="minorHAnsi" w:hAnsiTheme="minorHAnsi" w:cstheme="minorHAnsi"/>
                <w:b/>
                <w:sz w:val="20"/>
                <w:szCs w:val="20"/>
                <w:u w:val="single"/>
              </w:rPr>
              <w:t>behavior</w:t>
            </w:r>
            <w:proofErr w:type="spellEnd"/>
            <w:r>
              <w:rPr>
                <w:rFonts w:asciiTheme="minorHAnsi" w:hAnsiTheme="minorHAnsi" w:cstheme="minorHAnsi"/>
                <w:b/>
                <w:sz w:val="20"/>
                <w:szCs w:val="20"/>
                <w:u w:val="single"/>
              </w:rPr>
              <w:t xml:space="preserve"> during colliding gap occasion</w:t>
            </w:r>
          </w:p>
          <w:p w14:paraId="693A4FB5" w14:textId="77777777" w:rsidR="00C00790" w:rsidRDefault="00C00790" w:rsidP="00C00790">
            <w:pPr>
              <w:pStyle w:val="ListParagraph"/>
              <w:numPr>
                <w:ilvl w:val="0"/>
                <w:numId w:val="45"/>
              </w:numPr>
              <w:spacing w:line="259" w:lineRule="auto"/>
            </w:pPr>
            <w:r>
              <w:t>Open issue</w:t>
            </w:r>
          </w:p>
          <w:p w14:paraId="7D10AF23" w14:textId="77777777" w:rsidR="00C00790" w:rsidRDefault="00C00790" w:rsidP="00C00790">
            <w:pPr>
              <w:pStyle w:val="ListParagraph"/>
              <w:numPr>
                <w:ilvl w:val="1"/>
                <w:numId w:val="45"/>
              </w:numPr>
              <w:spacing w:line="259" w:lineRule="auto"/>
            </w:pPr>
            <w:r>
              <w:t xml:space="preserve">Option 1: Priority rule </w:t>
            </w:r>
          </w:p>
          <w:p w14:paraId="041BD07F" w14:textId="77777777" w:rsidR="00C00790" w:rsidRDefault="00C00790" w:rsidP="00C00790">
            <w:pPr>
              <w:pStyle w:val="ListParagraph"/>
              <w:numPr>
                <w:ilvl w:val="2"/>
                <w:numId w:val="45"/>
              </w:numPr>
              <w:spacing w:line="259" w:lineRule="auto"/>
            </w:pPr>
            <w:r>
              <w:t xml:space="preserve">UE will only do the measurement </w:t>
            </w:r>
            <w:proofErr w:type="spellStart"/>
            <w:r>
              <w:t>w.r.t.</w:t>
            </w:r>
            <w:proofErr w:type="spellEnd"/>
            <w:r>
              <w:t xml:space="preserve"> the gap with higher priority on all colliding occasions</w:t>
            </w:r>
          </w:p>
          <w:p w14:paraId="3A1A5880" w14:textId="77777777" w:rsidR="00C00790" w:rsidRDefault="00C00790" w:rsidP="00C00790">
            <w:pPr>
              <w:pStyle w:val="ListParagraph"/>
              <w:numPr>
                <w:ilvl w:val="2"/>
                <w:numId w:val="45"/>
              </w:numPr>
              <w:spacing w:line="259" w:lineRule="auto"/>
            </w:pPr>
            <w:r>
              <w:t>The priority can be configurable or fixed</w:t>
            </w:r>
          </w:p>
          <w:p w14:paraId="1FC20177" w14:textId="77777777" w:rsidR="00C00790" w:rsidRDefault="00C00790" w:rsidP="00C00790">
            <w:pPr>
              <w:pStyle w:val="ListParagraph"/>
              <w:numPr>
                <w:ilvl w:val="2"/>
                <w:numId w:val="45"/>
              </w:numPr>
              <w:spacing w:line="259" w:lineRule="auto"/>
            </w:pPr>
            <w:r>
              <w:t>FFS whether to resume data scheduling during dropped gap occasions</w:t>
            </w:r>
          </w:p>
          <w:p w14:paraId="70BEF956" w14:textId="77777777" w:rsidR="00C00790" w:rsidRDefault="00C00790" w:rsidP="00C00790">
            <w:pPr>
              <w:pStyle w:val="ListParagraph"/>
              <w:numPr>
                <w:ilvl w:val="1"/>
                <w:numId w:val="45"/>
              </w:numPr>
              <w:spacing w:line="259" w:lineRule="auto"/>
            </w:pPr>
            <w:r>
              <w:t>Option 5: Compromised proposal from moderator</w:t>
            </w:r>
          </w:p>
          <w:p w14:paraId="6970408A" w14:textId="77777777" w:rsidR="00C00790" w:rsidRDefault="00C00790" w:rsidP="00C00790">
            <w:pPr>
              <w:pStyle w:val="ListParagraph"/>
              <w:numPr>
                <w:ilvl w:val="2"/>
                <w:numId w:val="45"/>
              </w:numPr>
              <w:spacing w:line="259" w:lineRule="auto"/>
            </w:pPr>
            <w:r>
              <w:t xml:space="preserve">Introduce gap sharing rule. </w:t>
            </w:r>
          </w:p>
          <w:p w14:paraId="1268E858" w14:textId="77777777" w:rsidR="00C00790" w:rsidRDefault="00C00790" w:rsidP="00C00790">
            <w:pPr>
              <w:pStyle w:val="ListParagraph"/>
              <w:numPr>
                <w:ilvl w:val="3"/>
                <w:numId w:val="45"/>
              </w:numPr>
              <w:spacing w:line="259" w:lineRule="auto"/>
            </w:pPr>
            <w:r>
              <w:t xml:space="preserve">Request RAN2 to reserve some RRC </w:t>
            </w:r>
            <w:proofErr w:type="spellStart"/>
            <w:r>
              <w:t>signaling</w:t>
            </w:r>
            <w:proofErr w:type="spellEnd"/>
            <w:r>
              <w:t xml:space="preserve"> for different sharing factors. </w:t>
            </w:r>
          </w:p>
          <w:p w14:paraId="5DA63542" w14:textId="77777777" w:rsidR="00C00790" w:rsidRDefault="00C00790" w:rsidP="00C00790">
            <w:pPr>
              <w:pStyle w:val="ListParagraph"/>
              <w:numPr>
                <w:ilvl w:val="4"/>
                <w:numId w:val="45"/>
              </w:numPr>
              <w:spacing w:line="259" w:lineRule="auto"/>
            </w:pPr>
            <w:r>
              <w:t>The signalling design may consider the possibility of resuming data scheduling on dropped gaps</w:t>
            </w:r>
          </w:p>
          <w:p w14:paraId="4C561525" w14:textId="77777777" w:rsidR="00C00790" w:rsidRDefault="00C00790" w:rsidP="00C00790">
            <w:pPr>
              <w:pStyle w:val="ListParagraph"/>
              <w:numPr>
                <w:ilvl w:val="3"/>
                <w:numId w:val="45"/>
              </w:numPr>
              <w:spacing w:line="259" w:lineRule="auto"/>
            </w:pPr>
            <w:r>
              <w:t xml:space="preserve">Rel-17 requirements will only consider sharing ratios 0% and 100%. </w:t>
            </w:r>
          </w:p>
          <w:p w14:paraId="1D760310" w14:textId="77777777" w:rsidR="00C00790" w:rsidRDefault="00C00790" w:rsidP="00C00790">
            <w:pPr>
              <w:pStyle w:val="ListParagraph"/>
              <w:numPr>
                <w:ilvl w:val="3"/>
                <w:numId w:val="45"/>
              </w:numPr>
              <w:spacing w:line="259" w:lineRule="auto"/>
            </w:pPr>
            <w:r>
              <w:t xml:space="preserve">The requirements for other sharing factors are FFS in later releases.  </w:t>
            </w:r>
          </w:p>
          <w:p w14:paraId="58D6E2F7" w14:textId="45672DF8" w:rsidR="00C00790" w:rsidRPr="00C00790" w:rsidRDefault="00C00790" w:rsidP="00C00790">
            <w:pPr>
              <w:pStyle w:val="ListParagraph"/>
              <w:numPr>
                <w:ilvl w:val="3"/>
                <w:numId w:val="45"/>
              </w:numPr>
              <w:spacing w:line="259" w:lineRule="auto"/>
            </w:pPr>
            <w:r>
              <w:t>FFS whether the resume scheduling on those dropped gaps as well as the impact to other intra-frequency measurements</w:t>
            </w:r>
          </w:p>
          <w:p w14:paraId="78F15767" w14:textId="483949F4" w:rsidR="00C00790" w:rsidRDefault="00C00790" w:rsidP="00C00790">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2-4-1: Whether to define the overhead cap </w:t>
            </w:r>
          </w:p>
          <w:p w14:paraId="5DB3133C" w14:textId="77777777" w:rsidR="00C00790" w:rsidRDefault="00C00790" w:rsidP="00C00790">
            <w:pPr>
              <w:pStyle w:val="ListParagraph"/>
              <w:numPr>
                <w:ilvl w:val="0"/>
                <w:numId w:val="44"/>
              </w:numPr>
              <w:spacing w:line="259" w:lineRule="auto"/>
            </w:pPr>
            <w:r>
              <w:t>Open issue</w:t>
            </w:r>
          </w:p>
          <w:p w14:paraId="39F5D8B6" w14:textId="77777777" w:rsidR="00C00790" w:rsidRDefault="00C00790" w:rsidP="00C00790">
            <w:pPr>
              <w:pStyle w:val="ListParagraph"/>
              <w:numPr>
                <w:ilvl w:val="1"/>
                <w:numId w:val="44"/>
              </w:numPr>
              <w:spacing w:line="259" w:lineRule="auto"/>
            </w:pPr>
            <w:r>
              <w:t>Option 1: Yes</w:t>
            </w:r>
          </w:p>
          <w:p w14:paraId="278797E2" w14:textId="77777777" w:rsidR="00C00790" w:rsidRDefault="00C00790" w:rsidP="00C00790">
            <w:pPr>
              <w:pStyle w:val="ListParagraph"/>
              <w:numPr>
                <w:ilvl w:val="1"/>
                <w:numId w:val="44"/>
              </w:numPr>
              <w:spacing w:line="259" w:lineRule="auto"/>
            </w:pPr>
            <w:r>
              <w:t xml:space="preserve">Option 2: No </w:t>
            </w:r>
          </w:p>
          <w:p w14:paraId="32181A38" w14:textId="225B6374" w:rsidR="00C00790" w:rsidRPr="00C00790" w:rsidRDefault="00C00790" w:rsidP="00C00790">
            <w:pPr>
              <w:pStyle w:val="ListParagraph"/>
              <w:numPr>
                <w:ilvl w:val="1"/>
                <w:numId w:val="44"/>
              </w:numPr>
              <w:spacing w:line="259" w:lineRule="auto"/>
              <w:rPr>
                <w:rFonts w:eastAsia="Malgun Gothic"/>
              </w:rPr>
            </w:pPr>
            <w:r w:rsidRPr="00C00790">
              <w:rPr>
                <w:highlight w:val="yellow"/>
              </w:rPr>
              <w:t>Option 3: Introduce a UE capability for those UE who does not need cap</w:t>
            </w:r>
            <w:r>
              <w:t xml:space="preserve"> </w:t>
            </w:r>
          </w:p>
        </w:tc>
      </w:tr>
    </w:tbl>
    <w:p w14:paraId="14ED27B2" w14:textId="4411C441" w:rsidR="00BF6726" w:rsidRDefault="00BF6726" w:rsidP="00BF6726">
      <w:pPr>
        <w:pStyle w:val="Caption"/>
        <w:jc w:val="both"/>
        <w:rPr>
          <w:rFonts w:eastAsiaTheme="minorEastAsia"/>
          <w:lang w:val="en-US" w:eastAsia="zh-CN"/>
        </w:rPr>
      </w:pPr>
      <w:bookmarkStart w:id="9" w:name="_Ref92115691"/>
      <w:r>
        <w:t xml:space="preserve">Proposal </w:t>
      </w:r>
      <w:r>
        <w:fldChar w:fldCharType="begin"/>
      </w:r>
      <w:r>
        <w:instrText xml:space="preserve"> SEQ Proposal \* ARABIC </w:instrText>
      </w:r>
      <w:r>
        <w:fldChar w:fldCharType="separate"/>
      </w:r>
      <w:r w:rsidR="000D49D2">
        <w:rPr>
          <w:noProof/>
        </w:rPr>
        <w:t>2</w:t>
      </w:r>
      <w:r>
        <w:fldChar w:fldCharType="end"/>
      </w:r>
      <w:r>
        <w:t xml:space="preserve">: Introduce a </w:t>
      </w:r>
      <w:r w:rsidRPr="00AD732C">
        <w:t xml:space="preserve">UE </w:t>
      </w:r>
      <w:r>
        <w:t xml:space="preserve">baseline </w:t>
      </w:r>
      <w:r w:rsidRPr="00AD732C">
        <w:t xml:space="preserve">capability of </w:t>
      </w:r>
      <w:r>
        <w:t>concurrent gap and conclude the following issues with potential UE capability impact:  m</w:t>
      </w:r>
      <w:r w:rsidRPr="00BF6726">
        <w:t>ax number of gaps for per-FR capable UE</w:t>
      </w:r>
      <w:r>
        <w:t xml:space="preserve">, </w:t>
      </w:r>
      <w:r w:rsidRPr="00BF6726">
        <w:t>E-UTRAN only measurement</w:t>
      </w:r>
      <w:r>
        <w:t>, overhead cap and gap sharing ratios.</w:t>
      </w:r>
      <w:bookmarkEnd w:id="9"/>
    </w:p>
    <w:p w14:paraId="6F42721B" w14:textId="77777777" w:rsidR="00AD732C" w:rsidRDefault="00AD732C" w:rsidP="00242E3C">
      <w:pPr>
        <w:rPr>
          <w:rFonts w:eastAsiaTheme="minorEastAsia"/>
          <w:lang w:val="en-US" w:eastAsia="zh-CN"/>
        </w:rPr>
      </w:pPr>
    </w:p>
    <w:p w14:paraId="562F9B46" w14:textId="3437D93F" w:rsidR="00242E3C" w:rsidRPr="00242E3C" w:rsidRDefault="00242E3C" w:rsidP="00242E3C">
      <w:pPr>
        <w:rPr>
          <w:rFonts w:ascii="Calibri" w:eastAsiaTheme="minorEastAsia" w:hAnsi="Calibri" w:cs="Calibri"/>
          <w:b/>
          <w:u w:val="single"/>
          <w:lang w:val="en-US" w:eastAsia="zh-CN"/>
        </w:rPr>
      </w:pPr>
      <w:r w:rsidRPr="00242E3C">
        <w:rPr>
          <w:rFonts w:ascii="Calibri" w:eastAsiaTheme="minorEastAsia" w:hAnsi="Calibri" w:cs="Calibri" w:hint="eastAsia"/>
          <w:b/>
          <w:u w:val="single"/>
          <w:lang w:val="en-US" w:eastAsia="zh-CN"/>
        </w:rPr>
        <w:t>N</w:t>
      </w:r>
      <w:r w:rsidRPr="00242E3C">
        <w:rPr>
          <w:rFonts w:ascii="Calibri" w:eastAsiaTheme="minorEastAsia" w:hAnsi="Calibri" w:cs="Calibri"/>
          <w:b/>
          <w:u w:val="single"/>
          <w:lang w:val="en-US" w:eastAsia="zh-CN"/>
        </w:rPr>
        <w:t>etwork control small gap (NCSG)</w:t>
      </w:r>
    </w:p>
    <w:p w14:paraId="45D39B98" w14:textId="458C42F1" w:rsidR="00242E3C" w:rsidRPr="008E4E27" w:rsidRDefault="00BF6726" w:rsidP="0062424A">
      <w:pPr>
        <w:jc w:val="both"/>
        <w:rPr>
          <w:rFonts w:ascii="Calibri" w:eastAsiaTheme="minorEastAsia" w:hAnsi="Calibri" w:cs="Calibri"/>
          <w:lang w:val="en-US" w:eastAsia="zh-CN"/>
        </w:rPr>
      </w:pPr>
      <w:r w:rsidRPr="008E4E27">
        <w:rPr>
          <w:rFonts w:ascii="Calibri" w:eastAsiaTheme="minorEastAsia" w:hAnsi="Calibri" w:cs="Calibri" w:hint="eastAsia"/>
          <w:lang w:val="en-US" w:eastAsia="zh-CN"/>
        </w:rPr>
        <w:t>A</w:t>
      </w:r>
      <w:r w:rsidRPr="008E4E27">
        <w:rPr>
          <w:rFonts w:ascii="Calibri" w:eastAsiaTheme="minorEastAsia" w:hAnsi="Calibri" w:cs="Calibri"/>
          <w:lang w:val="en-US" w:eastAsia="zh-CN"/>
        </w:rPr>
        <w:t>t least a baseline UE capability for the NCSG feature should be introduced.</w:t>
      </w:r>
      <w:r w:rsidR="00C437CF" w:rsidRPr="008E4E27">
        <w:rPr>
          <w:rFonts w:ascii="Calibri" w:eastAsiaTheme="minorEastAsia" w:hAnsi="Calibri" w:cs="Calibri"/>
          <w:lang w:val="en-US" w:eastAsia="zh-CN"/>
        </w:rPr>
        <w:t xml:space="preserve"> Furthermore, it was also agreed in Issue 2-1 of [2] to further study how to indicate the support of NCSG patterns</w:t>
      </w:r>
      <w:r w:rsidR="0062424A" w:rsidRPr="008E4E27">
        <w:rPr>
          <w:rFonts w:ascii="Calibri" w:eastAsiaTheme="minorEastAsia" w:hAnsi="Calibri" w:cs="Calibri"/>
          <w:lang w:val="en-US" w:eastAsia="zh-CN"/>
        </w:rPr>
        <w:t>. We think a UE capability report for supported gap patterns should be introduced. Note that it was later agreed in Issue 2-6 of [3] that pattern #0 and #1 will be conditional mandatory and FFS on other mandatory NCSG patterns</w:t>
      </w:r>
      <w:r w:rsidR="009F518D" w:rsidRPr="008E4E27">
        <w:rPr>
          <w:rFonts w:ascii="Calibri" w:eastAsiaTheme="minorEastAsia" w:hAnsi="Calibri" w:cs="Calibri"/>
          <w:lang w:val="en-US" w:eastAsia="zh-CN"/>
        </w:rPr>
        <w:t>.</w:t>
      </w:r>
    </w:p>
    <w:tbl>
      <w:tblPr>
        <w:tblStyle w:val="TableGrid"/>
        <w:tblW w:w="0" w:type="auto"/>
        <w:tblLook w:val="04A0" w:firstRow="1" w:lastRow="0" w:firstColumn="1" w:lastColumn="0" w:noHBand="0" w:noVBand="1"/>
      </w:tblPr>
      <w:tblGrid>
        <w:gridCol w:w="14029"/>
      </w:tblGrid>
      <w:tr w:rsidR="00C437CF" w14:paraId="09BC8022" w14:textId="77777777" w:rsidTr="0062424A">
        <w:tc>
          <w:tcPr>
            <w:tcW w:w="14029" w:type="dxa"/>
          </w:tcPr>
          <w:p w14:paraId="66263607" w14:textId="77777777" w:rsidR="00C437CF" w:rsidRDefault="00C437CF" w:rsidP="00C437CF">
            <w:pPr>
              <w:pStyle w:val="Heading2"/>
              <w:spacing w:before="0"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2-1: supported NCSG patterns in R17</w:t>
            </w:r>
          </w:p>
          <w:p w14:paraId="62F399F6" w14:textId="77777777" w:rsidR="00C437CF" w:rsidRDefault="00C437CF" w:rsidP="00C437CF">
            <w:pPr>
              <w:pStyle w:val="ListParagraph"/>
              <w:numPr>
                <w:ilvl w:val="0"/>
                <w:numId w:val="42"/>
              </w:numPr>
              <w:spacing w:after="120"/>
              <w:jc w:val="both"/>
              <w:rPr>
                <w:rFonts w:asciiTheme="minorHAnsi" w:hAnsiTheme="minorHAnsi" w:cstheme="minorHAnsi"/>
                <w:bCs/>
              </w:rPr>
            </w:pPr>
            <w:r>
              <w:rPr>
                <w:rFonts w:asciiTheme="minorHAnsi" w:hAnsiTheme="minorHAnsi" w:cstheme="minorHAnsi"/>
                <w:bCs/>
              </w:rPr>
              <w:t>Agreement:</w:t>
            </w:r>
          </w:p>
          <w:p w14:paraId="36665007" w14:textId="77777777" w:rsidR="00C437CF" w:rsidRDefault="00C437CF" w:rsidP="00C437CF">
            <w:pPr>
              <w:pStyle w:val="ListParagraph"/>
              <w:numPr>
                <w:ilvl w:val="1"/>
                <w:numId w:val="41"/>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 need to introduce NCSG patterns corresponding to legacy MG patterns #24 and #25.</w:t>
            </w:r>
          </w:p>
          <w:p w14:paraId="0E18F855" w14:textId="77777777" w:rsidR="00C437CF" w:rsidRDefault="00C437CF" w:rsidP="00C437CF">
            <w:pPr>
              <w:pStyle w:val="ListParagraph"/>
              <w:numPr>
                <w:ilvl w:val="1"/>
                <w:numId w:val="41"/>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It is FFS whether to introduce NCSG patterns with longer repetition periodicity (&gt;160ms).</w:t>
            </w:r>
          </w:p>
          <w:p w14:paraId="6EFB9BE9" w14:textId="77777777" w:rsidR="00C437CF" w:rsidRPr="0062558C" w:rsidRDefault="00C437CF" w:rsidP="00C437CF">
            <w:pPr>
              <w:pStyle w:val="ListParagraph"/>
              <w:numPr>
                <w:ilvl w:val="1"/>
                <w:numId w:val="41"/>
              </w:numPr>
              <w:spacing w:after="120"/>
              <w:jc w:val="both"/>
              <w:rPr>
                <w:rFonts w:asciiTheme="minorHAnsi" w:eastAsia="SimSun" w:hAnsiTheme="minorHAnsi" w:cstheme="minorHAnsi"/>
                <w:bCs/>
                <w:iCs/>
                <w:lang w:eastAsia="zh-CN"/>
              </w:rPr>
            </w:pPr>
            <w:r w:rsidRPr="0062558C">
              <w:rPr>
                <w:rFonts w:asciiTheme="minorHAnsi" w:eastAsia="SimSun" w:hAnsiTheme="minorHAnsi" w:cstheme="minorHAnsi"/>
                <w:bCs/>
                <w:iCs/>
                <w:lang w:eastAsia="zh-CN"/>
              </w:rPr>
              <w:t>Define NCSG patterns corresponding to legacy patterns #0~#23</w:t>
            </w:r>
          </w:p>
          <w:p w14:paraId="45991AFA" w14:textId="77777777" w:rsidR="00C437CF" w:rsidRPr="00C437CF" w:rsidRDefault="00C437CF" w:rsidP="00C437CF">
            <w:pPr>
              <w:pStyle w:val="ListParagraph"/>
              <w:numPr>
                <w:ilvl w:val="1"/>
                <w:numId w:val="41"/>
              </w:numPr>
              <w:spacing w:after="120"/>
              <w:jc w:val="both"/>
              <w:rPr>
                <w:rFonts w:asciiTheme="minorHAnsi" w:eastAsia="SimSun" w:hAnsiTheme="minorHAnsi" w:cstheme="minorHAnsi"/>
                <w:bCs/>
                <w:iCs/>
                <w:highlight w:val="yellow"/>
                <w:lang w:eastAsia="zh-CN"/>
              </w:rPr>
            </w:pPr>
            <w:r w:rsidRPr="00C437CF">
              <w:rPr>
                <w:rFonts w:asciiTheme="minorHAnsi" w:eastAsia="SimSun" w:hAnsiTheme="minorHAnsi" w:cstheme="minorHAnsi"/>
                <w:bCs/>
                <w:iCs/>
                <w:highlight w:val="yellow"/>
                <w:lang w:eastAsia="zh-CN"/>
              </w:rPr>
              <w:t xml:space="preserve">FFS how to indicate the support of NCSG patterns </w:t>
            </w:r>
          </w:p>
          <w:p w14:paraId="7FE83169" w14:textId="70C48C08" w:rsidR="00C437CF" w:rsidRDefault="00C437CF" w:rsidP="00C437CF">
            <w:pPr>
              <w:pStyle w:val="ListParagraph"/>
              <w:numPr>
                <w:ilvl w:val="1"/>
                <w:numId w:val="41"/>
              </w:numPr>
              <w:spacing w:after="120"/>
              <w:jc w:val="both"/>
              <w:rPr>
                <w:rFonts w:eastAsiaTheme="minorEastAsia"/>
                <w:lang w:val="en-US" w:eastAsia="zh-CN"/>
              </w:rPr>
            </w:pPr>
            <w:r w:rsidRPr="0062558C">
              <w:rPr>
                <w:rFonts w:asciiTheme="minorHAnsi" w:eastAsia="SimSun" w:hAnsiTheme="minorHAnsi" w:cstheme="minorHAnsi"/>
                <w:bCs/>
                <w:iCs/>
                <w:lang w:eastAsia="zh-CN"/>
              </w:rPr>
              <w:t>A subset of mandatory NCSG patterns for UEs supporting NCSG will be defined. FFS on the set of mandatory NCSG patterns.</w:t>
            </w:r>
          </w:p>
        </w:tc>
      </w:tr>
      <w:tr w:rsidR="0062424A" w14:paraId="599B330A" w14:textId="77777777" w:rsidTr="0062424A">
        <w:tc>
          <w:tcPr>
            <w:tcW w:w="14029" w:type="dxa"/>
          </w:tcPr>
          <w:p w14:paraId="3201F54E" w14:textId="77777777" w:rsidR="0062424A" w:rsidRDefault="0062424A" w:rsidP="0062424A">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2-6: On top of #0 and #1, whether additional NCSG gap patterns shall be mandatorily supported if UE supports NCSG.</w:t>
            </w:r>
          </w:p>
          <w:p w14:paraId="102C6FAE" w14:textId="77777777" w:rsidR="0062424A" w:rsidRDefault="0062424A" w:rsidP="0062424A">
            <w:pPr>
              <w:spacing w:after="120"/>
              <w:jc w:val="both"/>
              <w:rPr>
                <w:rFonts w:asciiTheme="minorHAnsi" w:eastAsia="SimSun" w:hAnsiTheme="minorHAnsi" w:cstheme="minorHAnsi"/>
                <w:lang w:val="en-US" w:eastAsia="zh-CN"/>
              </w:rPr>
            </w:pPr>
            <w:r w:rsidRPr="004A1493">
              <w:rPr>
                <w:rFonts w:asciiTheme="minorHAnsi" w:eastAsia="SimSun" w:hAnsiTheme="minorHAnsi" w:cstheme="minorHAnsi"/>
                <w:highlight w:val="green"/>
                <w:lang w:val="en-US" w:eastAsia="zh-CN"/>
              </w:rPr>
              <w:t>A</w:t>
            </w:r>
            <w:r w:rsidRPr="004A1493">
              <w:rPr>
                <w:rFonts w:asciiTheme="minorHAnsi" w:eastAsia="SimSun" w:hAnsiTheme="minorHAnsi" w:cstheme="minorHAnsi" w:hint="eastAsia"/>
                <w:highlight w:val="green"/>
                <w:lang w:val="en-US" w:eastAsia="zh-CN"/>
              </w:rPr>
              <w:t>greement:</w:t>
            </w:r>
          </w:p>
          <w:p w14:paraId="13C51E7C" w14:textId="77777777" w:rsidR="0062424A" w:rsidRPr="00B62E74" w:rsidRDefault="0062424A" w:rsidP="0062424A">
            <w:pPr>
              <w:numPr>
                <w:ilvl w:val="1"/>
                <w:numId w:val="40"/>
              </w:numPr>
              <w:spacing w:after="120"/>
              <w:jc w:val="both"/>
              <w:rPr>
                <w:rFonts w:asciiTheme="minorHAnsi" w:eastAsia="SimSun" w:hAnsiTheme="minorHAnsi" w:cstheme="minorHAnsi"/>
                <w:iCs/>
                <w:lang w:eastAsia="zh-CN"/>
              </w:rPr>
            </w:pPr>
            <w:r w:rsidRPr="003432C7">
              <w:rPr>
                <w:rFonts w:asciiTheme="minorHAnsi" w:eastAsia="SimSun" w:hAnsiTheme="minorHAnsi" w:cstheme="minorHAnsi"/>
                <w:bCs/>
                <w:iCs/>
                <w:lang w:eastAsia="zh-CN"/>
              </w:rPr>
              <w:t xml:space="preserve">NCSG patterns corresponding to legacy patterns </w:t>
            </w:r>
            <w:r w:rsidRPr="00B62E74">
              <w:rPr>
                <w:rFonts w:asciiTheme="minorHAnsi" w:eastAsia="SimSun" w:hAnsiTheme="minorHAnsi" w:cstheme="minorHAnsi"/>
                <w:iCs/>
                <w:lang w:eastAsia="zh-CN"/>
              </w:rPr>
              <w:t xml:space="preserve">#0 and #1 are mandatorily supported if UE supports NCSG. </w:t>
            </w:r>
          </w:p>
          <w:p w14:paraId="0C2F3E56" w14:textId="77777777" w:rsidR="0062424A" w:rsidRPr="00B62E74" w:rsidRDefault="0062424A" w:rsidP="0062424A">
            <w:pPr>
              <w:numPr>
                <w:ilvl w:val="1"/>
                <w:numId w:val="40"/>
              </w:numPr>
              <w:spacing w:after="120"/>
              <w:jc w:val="both"/>
              <w:rPr>
                <w:rFonts w:asciiTheme="minorHAnsi" w:eastAsia="SimSun" w:hAnsiTheme="minorHAnsi" w:cstheme="minorHAnsi"/>
                <w:iCs/>
                <w:lang w:eastAsia="zh-CN"/>
              </w:rPr>
            </w:pPr>
            <w:r w:rsidRPr="00B62E74">
              <w:rPr>
                <w:rFonts w:asciiTheme="minorHAnsi" w:eastAsia="SimSun" w:hAnsiTheme="minorHAnsi" w:cstheme="minorHAnsi"/>
                <w:iCs/>
                <w:lang w:eastAsia="zh-CN"/>
              </w:rPr>
              <w:t>FFS on whether other NCSG patterns are mandatorily supported.</w:t>
            </w:r>
          </w:p>
          <w:p w14:paraId="58769E13" w14:textId="77777777" w:rsidR="0062424A" w:rsidRPr="0062424A" w:rsidRDefault="0062424A" w:rsidP="0062424A">
            <w:pPr>
              <w:numPr>
                <w:ilvl w:val="1"/>
                <w:numId w:val="40"/>
              </w:numPr>
              <w:spacing w:after="120"/>
              <w:jc w:val="both"/>
              <w:rPr>
                <w:rFonts w:eastAsia="新細明體"/>
                <w:lang w:eastAsia="zh-TW"/>
              </w:rPr>
            </w:pPr>
            <w:r w:rsidRPr="00B62E74">
              <w:rPr>
                <w:rFonts w:asciiTheme="minorHAnsi" w:eastAsia="SimSun" w:hAnsiTheme="minorHAnsi" w:cstheme="minorHAnsi"/>
                <w:iCs/>
                <w:lang w:eastAsia="zh-CN"/>
              </w:rPr>
              <w:t>FFS on whether existing gap applicability in Rel-16 for NR-only measurement can</w:t>
            </w:r>
            <w:r>
              <w:rPr>
                <w:rFonts w:asciiTheme="minorHAnsi" w:eastAsia="SimSun" w:hAnsiTheme="minorHAnsi" w:cstheme="minorHAnsi"/>
                <w:bCs/>
                <w:iCs/>
                <w:lang w:eastAsia="zh-CN"/>
              </w:rPr>
              <w:t xml:space="preserve"> apply for NCSG.</w:t>
            </w:r>
          </w:p>
        </w:tc>
      </w:tr>
    </w:tbl>
    <w:p w14:paraId="5CDC6F34" w14:textId="071EE381" w:rsidR="0062424A" w:rsidRDefault="0062424A" w:rsidP="0062424A">
      <w:pPr>
        <w:pStyle w:val="Caption"/>
        <w:jc w:val="both"/>
        <w:rPr>
          <w:rFonts w:eastAsiaTheme="minorEastAsia"/>
          <w:lang w:val="en-US" w:eastAsia="zh-CN"/>
        </w:rPr>
      </w:pPr>
      <w:bookmarkStart w:id="10" w:name="_Ref92115693"/>
      <w:r>
        <w:lastRenderedPageBreak/>
        <w:t xml:space="preserve">Proposal </w:t>
      </w:r>
      <w:r>
        <w:fldChar w:fldCharType="begin"/>
      </w:r>
      <w:r>
        <w:instrText xml:space="preserve"> SEQ Proposal \* ARABIC </w:instrText>
      </w:r>
      <w:r>
        <w:fldChar w:fldCharType="separate"/>
      </w:r>
      <w:r w:rsidR="000D49D2">
        <w:rPr>
          <w:noProof/>
        </w:rPr>
        <w:t>3</w:t>
      </w:r>
      <w:r>
        <w:fldChar w:fldCharType="end"/>
      </w:r>
      <w:r>
        <w:t xml:space="preserve">: Introduce a </w:t>
      </w:r>
      <w:r w:rsidRPr="00AD732C">
        <w:t xml:space="preserve">UE </w:t>
      </w:r>
      <w:r>
        <w:t xml:space="preserve">baseline </w:t>
      </w:r>
      <w:r w:rsidRPr="00AD732C">
        <w:t xml:space="preserve">capability of </w:t>
      </w:r>
      <w:r>
        <w:t>NCSG and the UE capability to indicate the supported NCSG patterns.</w:t>
      </w:r>
      <w:bookmarkEnd w:id="10"/>
    </w:p>
    <w:p w14:paraId="35981311" w14:textId="21C4C6B9" w:rsidR="0062424A" w:rsidRPr="0022377B" w:rsidRDefault="0062424A" w:rsidP="00242E3C">
      <w:pPr>
        <w:rPr>
          <w:rFonts w:ascii="Calibri" w:eastAsiaTheme="minorEastAsia" w:hAnsi="Calibri" w:cs="Calibri"/>
          <w:lang w:val="en-US" w:eastAsia="zh-CN"/>
        </w:rPr>
      </w:pPr>
    </w:p>
    <w:p w14:paraId="7344472D" w14:textId="21DC9B7F" w:rsidR="00BF6726" w:rsidRPr="008E4E27" w:rsidRDefault="005A4D14" w:rsidP="00242E3C">
      <w:pPr>
        <w:rPr>
          <w:rFonts w:ascii="Calibri" w:eastAsiaTheme="minorEastAsia" w:hAnsi="Calibri" w:cs="Calibri"/>
          <w:lang w:val="en-US" w:eastAsia="zh-CN"/>
        </w:rPr>
      </w:pPr>
      <w:r w:rsidRPr="008E4E27">
        <w:rPr>
          <w:rFonts w:ascii="Calibri" w:eastAsiaTheme="minorEastAsia" w:hAnsi="Calibri" w:cs="Calibri" w:hint="eastAsia"/>
          <w:lang w:val="en-US" w:eastAsia="zh-CN"/>
        </w:rPr>
        <w:t>B</w:t>
      </w:r>
      <w:r w:rsidRPr="008E4E27">
        <w:rPr>
          <w:rFonts w:ascii="Calibri" w:eastAsiaTheme="minorEastAsia" w:hAnsi="Calibri" w:cs="Calibri"/>
          <w:lang w:val="en-US" w:eastAsia="zh-CN"/>
        </w:rPr>
        <w:t xml:space="preserve">elow, we provide a candidate feature list for Rel-17 measurement gap enhancement. </w:t>
      </w:r>
    </w:p>
    <w:tbl>
      <w:tblPr>
        <w:tblW w:w="2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698"/>
        <w:gridCol w:w="2551"/>
        <w:gridCol w:w="3458"/>
        <w:gridCol w:w="1274"/>
        <w:gridCol w:w="1130"/>
        <w:gridCol w:w="1644"/>
        <w:gridCol w:w="1415"/>
        <w:gridCol w:w="803"/>
        <w:gridCol w:w="1006"/>
        <w:gridCol w:w="969"/>
        <w:gridCol w:w="1531"/>
        <w:gridCol w:w="850"/>
        <w:gridCol w:w="2268"/>
      </w:tblGrid>
      <w:tr w:rsidR="00C13D4D" w:rsidRPr="003E50DD" w14:paraId="64DF38DC" w14:textId="77777777" w:rsidTr="00C13D4D">
        <w:trPr>
          <w:trHeight w:val="20"/>
        </w:trPr>
        <w:tc>
          <w:tcPr>
            <w:tcW w:w="1644" w:type="dxa"/>
            <w:shd w:val="clear" w:color="auto" w:fill="auto"/>
          </w:tcPr>
          <w:p w14:paraId="6C0C4863" w14:textId="77777777" w:rsidR="00A62BA7" w:rsidRPr="003E50DD" w:rsidRDefault="00A62BA7" w:rsidP="0042119A">
            <w:pPr>
              <w:pStyle w:val="TAH"/>
              <w:rPr>
                <w:rFonts w:cs="Arial"/>
              </w:rPr>
            </w:pPr>
            <w:r w:rsidRPr="003E50DD">
              <w:rPr>
                <w:rFonts w:cs="Arial"/>
              </w:rPr>
              <w:lastRenderedPageBreak/>
              <w:t>Features</w:t>
            </w:r>
          </w:p>
        </w:tc>
        <w:tc>
          <w:tcPr>
            <w:tcW w:w="698" w:type="dxa"/>
            <w:shd w:val="clear" w:color="auto" w:fill="auto"/>
          </w:tcPr>
          <w:p w14:paraId="2E420057" w14:textId="77777777" w:rsidR="00A62BA7" w:rsidRPr="003E50DD" w:rsidRDefault="00A62BA7" w:rsidP="0042119A">
            <w:pPr>
              <w:pStyle w:val="TAH"/>
              <w:rPr>
                <w:rFonts w:cs="Arial"/>
              </w:rPr>
            </w:pPr>
            <w:r w:rsidRPr="003E50DD">
              <w:rPr>
                <w:rFonts w:cs="Arial"/>
              </w:rPr>
              <w:t>Index</w:t>
            </w:r>
          </w:p>
        </w:tc>
        <w:tc>
          <w:tcPr>
            <w:tcW w:w="2551" w:type="dxa"/>
            <w:shd w:val="clear" w:color="auto" w:fill="auto"/>
          </w:tcPr>
          <w:p w14:paraId="3513E58B" w14:textId="77777777" w:rsidR="00A62BA7" w:rsidRPr="003E50DD" w:rsidRDefault="00A62BA7" w:rsidP="0042119A">
            <w:pPr>
              <w:pStyle w:val="TAH"/>
              <w:rPr>
                <w:rFonts w:cs="Arial"/>
              </w:rPr>
            </w:pPr>
            <w:r w:rsidRPr="003E50DD">
              <w:rPr>
                <w:rFonts w:cs="Arial"/>
              </w:rPr>
              <w:t>Feature group</w:t>
            </w:r>
          </w:p>
        </w:tc>
        <w:tc>
          <w:tcPr>
            <w:tcW w:w="3458" w:type="dxa"/>
            <w:shd w:val="clear" w:color="auto" w:fill="auto"/>
          </w:tcPr>
          <w:p w14:paraId="5759DA77" w14:textId="77777777" w:rsidR="00A62BA7" w:rsidRDefault="00A62BA7" w:rsidP="0042119A">
            <w:pPr>
              <w:pStyle w:val="TAH"/>
              <w:rPr>
                <w:rFonts w:eastAsiaTheme="minorEastAsia" w:cs="Arial"/>
                <w:lang w:eastAsia="zh-CN"/>
              </w:rPr>
            </w:pPr>
            <w:r w:rsidRPr="003E50DD">
              <w:rPr>
                <w:rFonts w:cs="Arial"/>
              </w:rPr>
              <w:t>Components</w:t>
            </w:r>
          </w:p>
          <w:p w14:paraId="2D1EE052" w14:textId="77777777" w:rsidR="00A62BA7" w:rsidRPr="00A41C2A" w:rsidRDefault="00A62BA7" w:rsidP="0042119A">
            <w:pPr>
              <w:pStyle w:val="TAH"/>
              <w:rPr>
                <w:rFonts w:eastAsiaTheme="minorEastAsia" w:cs="Arial"/>
                <w:lang w:eastAsia="zh-CN"/>
              </w:rPr>
            </w:pPr>
          </w:p>
        </w:tc>
        <w:tc>
          <w:tcPr>
            <w:tcW w:w="1274" w:type="dxa"/>
            <w:shd w:val="clear" w:color="auto" w:fill="auto"/>
          </w:tcPr>
          <w:p w14:paraId="14908282" w14:textId="77777777" w:rsidR="00A62BA7" w:rsidRPr="003E50DD" w:rsidRDefault="00A62BA7" w:rsidP="0042119A">
            <w:pPr>
              <w:pStyle w:val="TAH"/>
              <w:rPr>
                <w:rFonts w:cs="Arial"/>
              </w:rPr>
            </w:pPr>
            <w:r w:rsidRPr="003E50DD">
              <w:rPr>
                <w:rFonts w:cs="Arial"/>
              </w:rPr>
              <w:t>Prerequisite feature groups</w:t>
            </w:r>
          </w:p>
        </w:tc>
        <w:tc>
          <w:tcPr>
            <w:tcW w:w="1130" w:type="dxa"/>
            <w:shd w:val="clear" w:color="auto" w:fill="auto"/>
          </w:tcPr>
          <w:p w14:paraId="06EB6B1B" w14:textId="77777777" w:rsidR="00A62BA7" w:rsidRPr="003E50DD" w:rsidRDefault="00A62BA7" w:rsidP="0042119A">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1644" w:type="dxa"/>
            <w:shd w:val="clear" w:color="auto" w:fill="auto"/>
          </w:tcPr>
          <w:p w14:paraId="10788EED" w14:textId="77777777" w:rsidR="00A62BA7" w:rsidRPr="003E50DD" w:rsidRDefault="00A62BA7" w:rsidP="0042119A">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5" w:type="dxa"/>
          </w:tcPr>
          <w:p w14:paraId="7C0FE2B3" w14:textId="77777777" w:rsidR="00A62BA7" w:rsidRPr="003E50DD" w:rsidRDefault="00A62BA7" w:rsidP="0042119A">
            <w:pPr>
              <w:pStyle w:val="TAN"/>
              <w:ind w:left="0" w:firstLine="0"/>
              <w:rPr>
                <w:rFonts w:cs="Arial"/>
                <w:b/>
                <w:lang w:eastAsia="ja-JP"/>
              </w:rPr>
            </w:pPr>
            <w:r w:rsidRPr="003E50DD">
              <w:rPr>
                <w:rFonts w:cs="Arial"/>
                <w:b/>
                <w:lang w:eastAsia="ja-JP"/>
              </w:rPr>
              <w:t>Consequence if the feature is not supported by the UE</w:t>
            </w:r>
          </w:p>
        </w:tc>
        <w:tc>
          <w:tcPr>
            <w:tcW w:w="803" w:type="dxa"/>
            <w:shd w:val="clear" w:color="auto" w:fill="auto"/>
          </w:tcPr>
          <w:p w14:paraId="0878ED9C" w14:textId="77777777" w:rsidR="00A62BA7" w:rsidRPr="003E50DD" w:rsidRDefault="00A62BA7" w:rsidP="0042119A">
            <w:pPr>
              <w:pStyle w:val="TAN"/>
              <w:ind w:left="0" w:firstLine="0"/>
              <w:rPr>
                <w:rFonts w:cs="Arial"/>
                <w:b/>
                <w:lang w:eastAsia="ja-JP"/>
              </w:rPr>
            </w:pPr>
            <w:r w:rsidRPr="003E50DD">
              <w:rPr>
                <w:rFonts w:cs="Arial"/>
                <w:b/>
                <w:lang w:eastAsia="ja-JP"/>
              </w:rPr>
              <w:t>Type</w:t>
            </w:r>
          </w:p>
          <w:p w14:paraId="22402176" w14:textId="06B4E75F" w:rsidR="00A62BA7" w:rsidRPr="003E50DD" w:rsidRDefault="00A62BA7" w:rsidP="0042119A">
            <w:pPr>
              <w:pStyle w:val="TAN"/>
              <w:ind w:left="0" w:firstLine="0"/>
              <w:rPr>
                <w:rFonts w:cs="Arial"/>
                <w:b/>
                <w:lang w:eastAsia="ja-JP"/>
              </w:rPr>
            </w:pPr>
          </w:p>
        </w:tc>
        <w:tc>
          <w:tcPr>
            <w:tcW w:w="1006" w:type="dxa"/>
            <w:shd w:val="clear" w:color="auto" w:fill="auto"/>
          </w:tcPr>
          <w:p w14:paraId="115070A8" w14:textId="2350C9F1" w:rsidR="00A62BA7" w:rsidRPr="003E50DD" w:rsidRDefault="00A62BA7" w:rsidP="0042119A">
            <w:pPr>
              <w:pStyle w:val="TAH"/>
              <w:rPr>
                <w:rFonts w:cs="Arial"/>
              </w:rPr>
            </w:pPr>
            <w:r w:rsidRPr="003E50DD">
              <w:rPr>
                <w:rFonts w:cs="Arial"/>
              </w:rPr>
              <w:t xml:space="preserve">Need of FDD/TDD </w:t>
            </w:r>
            <w:r>
              <w:rPr>
                <w:rFonts w:cs="Arial"/>
              </w:rPr>
              <w:t>diff.</w:t>
            </w:r>
          </w:p>
        </w:tc>
        <w:tc>
          <w:tcPr>
            <w:tcW w:w="969" w:type="dxa"/>
            <w:shd w:val="clear" w:color="auto" w:fill="auto"/>
          </w:tcPr>
          <w:p w14:paraId="55FE86C4" w14:textId="3674EAE9" w:rsidR="00A62BA7" w:rsidRPr="003E50DD" w:rsidRDefault="00A62BA7" w:rsidP="0042119A">
            <w:pPr>
              <w:pStyle w:val="TAH"/>
              <w:rPr>
                <w:rFonts w:cs="Arial"/>
              </w:rPr>
            </w:pPr>
            <w:r w:rsidRPr="003E50DD">
              <w:rPr>
                <w:rFonts w:cs="Arial"/>
              </w:rPr>
              <w:t xml:space="preserve">Need of FR1/FR2 </w:t>
            </w:r>
            <w:r>
              <w:rPr>
                <w:rFonts w:cs="Arial"/>
              </w:rPr>
              <w:t>diff.</w:t>
            </w:r>
          </w:p>
        </w:tc>
        <w:tc>
          <w:tcPr>
            <w:tcW w:w="1531" w:type="dxa"/>
          </w:tcPr>
          <w:p w14:paraId="2084EDB7" w14:textId="77777777" w:rsidR="00A62BA7" w:rsidRPr="003E50DD" w:rsidRDefault="00A62BA7" w:rsidP="0042119A">
            <w:pPr>
              <w:pStyle w:val="TAH"/>
              <w:rPr>
                <w:rFonts w:cs="Arial"/>
              </w:rPr>
            </w:pPr>
            <w:r w:rsidRPr="003E50DD">
              <w:rPr>
                <w:rFonts w:cs="Arial"/>
              </w:rPr>
              <w:t>Capability interpretation for mixture of FDD/TDD and/or FR1/FR2</w:t>
            </w:r>
          </w:p>
        </w:tc>
        <w:tc>
          <w:tcPr>
            <w:tcW w:w="850" w:type="dxa"/>
            <w:shd w:val="clear" w:color="auto" w:fill="auto"/>
          </w:tcPr>
          <w:p w14:paraId="26A03729" w14:textId="77777777" w:rsidR="00A62BA7" w:rsidRPr="003E50DD" w:rsidRDefault="00A62BA7" w:rsidP="0042119A">
            <w:pPr>
              <w:pStyle w:val="TAH"/>
              <w:rPr>
                <w:rFonts w:cs="Arial"/>
              </w:rPr>
            </w:pPr>
            <w:r w:rsidRPr="003E50DD">
              <w:rPr>
                <w:rFonts w:cs="Arial"/>
              </w:rPr>
              <w:t>Note</w:t>
            </w:r>
          </w:p>
        </w:tc>
        <w:tc>
          <w:tcPr>
            <w:tcW w:w="2268" w:type="dxa"/>
            <w:shd w:val="clear" w:color="auto" w:fill="auto"/>
          </w:tcPr>
          <w:p w14:paraId="6B70E3C7" w14:textId="325691F2" w:rsidR="00A62BA7" w:rsidRPr="003E50DD" w:rsidRDefault="00A62BA7" w:rsidP="00A62BA7">
            <w:pPr>
              <w:pStyle w:val="TAH"/>
              <w:rPr>
                <w:rFonts w:cs="Arial"/>
              </w:rPr>
            </w:pPr>
            <w:r w:rsidRPr="003E50DD">
              <w:rPr>
                <w:rFonts w:cs="Arial"/>
              </w:rPr>
              <w:t>Mandatory</w:t>
            </w:r>
            <w:r>
              <w:rPr>
                <w:rFonts w:cs="Arial" w:hint="eastAsia"/>
              </w:rPr>
              <w:t>/</w:t>
            </w:r>
            <w:r>
              <w:rPr>
                <w:rFonts w:cs="Arial"/>
              </w:rPr>
              <w:t xml:space="preserve"> </w:t>
            </w:r>
            <w:r w:rsidRPr="003E50DD">
              <w:rPr>
                <w:rFonts w:cs="Arial"/>
              </w:rPr>
              <w:t>Optional</w:t>
            </w:r>
          </w:p>
        </w:tc>
      </w:tr>
      <w:tr w:rsidR="009B0D07" w:rsidRPr="003E50DD" w14:paraId="605598F1" w14:textId="77777777" w:rsidTr="00C13D4D">
        <w:trPr>
          <w:trHeight w:val="20"/>
        </w:trPr>
        <w:tc>
          <w:tcPr>
            <w:tcW w:w="1644" w:type="dxa"/>
            <w:vMerge w:val="restart"/>
            <w:shd w:val="clear" w:color="auto" w:fill="auto"/>
          </w:tcPr>
          <w:p w14:paraId="62953B98" w14:textId="21F69815" w:rsidR="009B0D07" w:rsidRPr="00F20B35" w:rsidRDefault="009B0D07" w:rsidP="009B0D07">
            <w:pPr>
              <w:pStyle w:val="TAL"/>
              <w:rPr>
                <w:rFonts w:cs="Arial"/>
                <w:lang w:val="en-US" w:eastAsia="zh-CN"/>
              </w:rPr>
            </w:pPr>
            <w:r>
              <w:rPr>
                <w:rFonts w:cs="Arial"/>
                <w:szCs w:val="18"/>
                <w:lang w:eastAsia="zh-CN"/>
              </w:rPr>
              <w:t>X. Measurement gap enhancement</w:t>
            </w:r>
          </w:p>
        </w:tc>
        <w:tc>
          <w:tcPr>
            <w:tcW w:w="698" w:type="dxa"/>
            <w:shd w:val="clear" w:color="auto" w:fill="auto"/>
          </w:tcPr>
          <w:p w14:paraId="121C10BC" w14:textId="6C51B386" w:rsidR="009B0D07" w:rsidRPr="005921B6" w:rsidRDefault="009B0D07" w:rsidP="009B0D07">
            <w:pPr>
              <w:pStyle w:val="TAL"/>
              <w:rPr>
                <w:rFonts w:cs="Arial"/>
                <w:lang w:eastAsia="zh-TW"/>
              </w:rPr>
            </w:pPr>
            <w:r>
              <w:rPr>
                <w:rFonts w:cs="Arial"/>
                <w:lang w:eastAsia="zh-TW"/>
              </w:rPr>
              <w:t>X-1</w:t>
            </w:r>
          </w:p>
        </w:tc>
        <w:tc>
          <w:tcPr>
            <w:tcW w:w="2551" w:type="dxa"/>
            <w:shd w:val="clear" w:color="auto" w:fill="auto"/>
          </w:tcPr>
          <w:p w14:paraId="59BABFF5" w14:textId="5D227544" w:rsidR="009B0D07" w:rsidRPr="005921B6" w:rsidRDefault="009B0D07" w:rsidP="009B0D07">
            <w:pPr>
              <w:pStyle w:val="TAL"/>
              <w:rPr>
                <w:rFonts w:cs="Arial"/>
                <w:lang w:eastAsia="ja-JP"/>
              </w:rPr>
            </w:pPr>
            <w:r>
              <w:rPr>
                <w:rFonts w:cs="Arial"/>
                <w:lang w:val="en-US"/>
              </w:rPr>
              <w:t>Network-controlled</w:t>
            </w:r>
            <w:r w:rsidRPr="00D629C5">
              <w:rPr>
                <w:rFonts w:cs="Arial"/>
                <w:lang w:val="en-US"/>
              </w:rPr>
              <w:t xml:space="preserve"> </w:t>
            </w:r>
            <w:r>
              <w:rPr>
                <w:rFonts w:cs="Arial"/>
                <w:lang w:val="en-US"/>
              </w:rPr>
              <w:t>mechanism for p</w:t>
            </w:r>
            <w:r w:rsidRPr="00C13D4D">
              <w:rPr>
                <w:rFonts w:cs="Arial"/>
              </w:rPr>
              <w:t>reconfigured measurement gap activation and deactivation</w:t>
            </w:r>
          </w:p>
        </w:tc>
        <w:tc>
          <w:tcPr>
            <w:tcW w:w="3458" w:type="dxa"/>
            <w:shd w:val="clear" w:color="auto" w:fill="auto"/>
          </w:tcPr>
          <w:p w14:paraId="60BB0657" w14:textId="3F043086" w:rsidR="009B0D07" w:rsidRPr="00C13D4D" w:rsidRDefault="00B40619" w:rsidP="009B0D07">
            <w:pPr>
              <w:snapToGrid w:val="0"/>
              <w:spacing w:afterLines="50" w:after="120"/>
              <w:rPr>
                <w:rFonts w:ascii="Arial" w:eastAsia="新細明體" w:hAnsi="Arial" w:cs="Arial"/>
                <w:sz w:val="18"/>
                <w:lang w:eastAsia="zh-TW"/>
              </w:rPr>
            </w:pPr>
            <w:r w:rsidRPr="00F20B35">
              <w:rPr>
                <w:rFonts w:ascii="Arial" w:hAnsi="Arial" w:cs="Arial"/>
                <w:sz w:val="18"/>
              </w:rPr>
              <w:t xml:space="preserve">Capability of </w:t>
            </w:r>
            <w:r>
              <w:rPr>
                <w:rFonts w:ascii="Arial" w:hAnsi="Arial" w:cs="Arial"/>
                <w:sz w:val="18"/>
              </w:rPr>
              <w:t xml:space="preserve">supporting </w:t>
            </w:r>
            <w:r w:rsidR="009B0D07">
              <w:rPr>
                <w:rFonts w:ascii="Arial" w:hAnsi="Arial" w:cs="Arial"/>
                <w:sz w:val="18"/>
                <w:lang w:val="en-US"/>
              </w:rPr>
              <w:t>p</w:t>
            </w:r>
            <w:r w:rsidR="009B0D07" w:rsidRPr="00C13D4D">
              <w:rPr>
                <w:rFonts w:ascii="Arial" w:hAnsi="Arial" w:cs="Arial"/>
                <w:sz w:val="18"/>
              </w:rPr>
              <w:t xml:space="preserve">reconfigured measurement gap </w:t>
            </w:r>
            <w:r>
              <w:rPr>
                <w:rFonts w:ascii="Arial" w:hAnsi="Arial" w:cs="Arial"/>
                <w:sz w:val="18"/>
              </w:rPr>
              <w:t>with n</w:t>
            </w:r>
            <w:proofErr w:type="spellStart"/>
            <w:r>
              <w:rPr>
                <w:rFonts w:ascii="Arial" w:hAnsi="Arial" w:cs="Arial"/>
                <w:sz w:val="18"/>
                <w:lang w:val="en-US"/>
              </w:rPr>
              <w:t>etwork</w:t>
            </w:r>
            <w:proofErr w:type="spellEnd"/>
            <w:r>
              <w:rPr>
                <w:rFonts w:ascii="Arial" w:hAnsi="Arial" w:cs="Arial"/>
                <w:sz w:val="18"/>
                <w:lang w:val="en-US"/>
              </w:rPr>
              <w:t>-controlled</w:t>
            </w:r>
            <w:r w:rsidRPr="00D629C5">
              <w:rPr>
                <w:rFonts w:ascii="Arial" w:hAnsi="Arial" w:cs="Arial"/>
                <w:sz w:val="18"/>
                <w:lang w:val="en-US"/>
              </w:rPr>
              <w:t xml:space="preserve"> </w:t>
            </w:r>
            <w:r>
              <w:rPr>
                <w:rFonts w:ascii="Arial" w:hAnsi="Arial" w:cs="Arial"/>
                <w:sz w:val="18"/>
                <w:lang w:val="en-US"/>
              </w:rPr>
              <w:t>mechanism for</w:t>
            </w:r>
            <w:r w:rsidRPr="00C13D4D">
              <w:rPr>
                <w:rFonts w:ascii="Arial" w:hAnsi="Arial" w:cs="Arial"/>
                <w:sz w:val="18"/>
              </w:rPr>
              <w:t xml:space="preserve"> </w:t>
            </w:r>
            <w:r w:rsidR="009B0D07" w:rsidRPr="00C13D4D">
              <w:rPr>
                <w:rFonts w:ascii="Arial" w:hAnsi="Arial" w:cs="Arial"/>
                <w:sz w:val="18"/>
              </w:rPr>
              <w:t>activation and deactivation</w:t>
            </w:r>
          </w:p>
        </w:tc>
        <w:tc>
          <w:tcPr>
            <w:tcW w:w="1274" w:type="dxa"/>
            <w:shd w:val="clear" w:color="auto" w:fill="auto"/>
          </w:tcPr>
          <w:p w14:paraId="01EF10ED" w14:textId="6F60B45D" w:rsidR="009B0D07" w:rsidRPr="005921B6" w:rsidRDefault="009B0D07" w:rsidP="009B0D07">
            <w:pPr>
              <w:pStyle w:val="TAL"/>
              <w:rPr>
                <w:rFonts w:asciiTheme="majorHAnsi" w:hAnsiTheme="majorHAnsi" w:cstheme="majorHAnsi"/>
                <w:szCs w:val="18"/>
                <w:lang w:eastAsia="zh-CN"/>
              </w:rPr>
            </w:pPr>
          </w:p>
        </w:tc>
        <w:tc>
          <w:tcPr>
            <w:tcW w:w="1130" w:type="dxa"/>
            <w:shd w:val="clear" w:color="auto" w:fill="auto"/>
          </w:tcPr>
          <w:p w14:paraId="4B68F4FE" w14:textId="6F8EB8BC" w:rsidR="009B0D07" w:rsidRPr="005921B6" w:rsidRDefault="009B0D07" w:rsidP="009B0D07">
            <w:pPr>
              <w:pStyle w:val="TAL"/>
              <w:rPr>
                <w:rFonts w:cs="Arial"/>
                <w:lang w:eastAsia="ja-JP"/>
              </w:rPr>
            </w:pPr>
            <w:r w:rsidRPr="005921B6">
              <w:rPr>
                <w:rFonts w:cs="Arial" w:hint="eastAsia"/>
                <w:lang w:eastAsia="ja-JP"/>
              </w:rPr>
              <w:t>y</w:t>
            </w:r>
            <w:r w:rsidRPr="005921B6">
              <w:rPr>
                <w:rFonts w:cs="Arial"/>
                <w:lang w:eastAsia="ja-JP"/>
              </w:rPr>
              <w:t>es</w:t>
            </w:r>
          </w:p>
        </w:tc>
        <w:tc>
          <w:tcPr>
            <w:tcW w:w="1644" w:type="dxa"/>
            <w:shd w:val="clear" w:color="auto" w:fill="auto"/>
          </w:tcPr>
          <w:p w14:paraId="148B8427" w14:textId="5151EDA5"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1415" w:type="dxa"/>
          </w:tcPr>
          <w:p w14:paraId="47598869" w14:textId="678FC0C2" w:rsidR="009B0D07" w:rsidRPr="005921B6" w:rsidRDefault="009B0D07" w:rsidP="009B0D07">
            <w:pPr>
              <w:pStyle w:val="TAL"/>
              <w:rPr>
                <w:rFonts w:cs="Arial"/>
                <w:lang w:val="en-US" w:eastAsia="ja-JP"/>
              </w:rPr>
            </w:pPr>
            <w:r w:rsidRPr="00D629C5">
              <w:rPr>
                <w:rFonts w:cs="Arial" w:hint="eastAsia"/>
                <w:lang w:val="en-US" w:eastAsia="zh-TW"/>
              </w:rPr>
              <w:t>U</w:t>
            </w:r>
            <w:r w:rsidRPr="00D629C5">
              <w:rPr>
                <w:rFonts w:cs="Arial"/>
                <w:lang w:val="en-US" w:eastAsia="zh-TW"/>
              </w:rPr>
              <w:t>E does not support pre-configured measurement gap</w:t>
            </w:r>
            <w:r>
              <w:rPr>
                <w:rFonts w:cs="Arial"/>
                <w:lang w:val="en-US" w:eastAsia="zh-TW"/>
              </w:rPr>
              <w:t xml:space="preserve"> with </w:t>
            </w:r>
            <w:r>
              <w:rPr>
                <w:rFonts w:cs="Arial"/>
                <w:lang w:val="en-US"/>
              </w:rPr>
              <w:t>Network-controlled</w:t>
            </w:r>
            <w:r w:rsidRPr="00D629C5">
              <w:rPr>
                <w:rFonts w:cs="Arial"/>
                <w:lang w:val="en-US"/>
              </w:rPr>
              <w:t xml:space="preserve"> </w:t>
            </w:r>
            <w:r>
              <w:rPr>
                <w:rFonts w:cs="Arial"/>
                <w:lang w:val="en-US"/>
              </w:rPr>
              <w:t>mechanism</w:t>
            </w:r>
          </w:p>
        </w:tc>
        <w:tc>
          <w:tcPr>
            <w:tcW w:w="803" w:type="dxa"/>
            <w:shd w:val="clear" w:color="auto" w:fill="auto"/>
          </w:tcPr>
          <w:p w14:paraId="50D2FF7B" w14:textId="362E2C77" w:rsidR="009B0D07" w:rsidRPr="005921B6" w:rsidRDefault="009B0D07" w:rsidP="009B0D07">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499FFBA2" w14:textId="246C980A"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1985498D" w14:textId="7511840F"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29635594" w14:textId="77777777" w:rsidR="009B0D07" w:rsidRPr="005921B6" w:rsidRDefault="009B0D07" w:rsidP="009B0D07">
            <w:pPr>
              <w:pStyle w:val="TAL"/>
              <w:rPr>
                <w:rFonts w:cs="Arial"/>
              </w:rPr>
            </w:pPr>
          </w:p>
        </w:tc>
        <w:tc>
          <w:tcPr>
            <w:tcW w:w="850" w:type="dxa"/>
            <w:shd w:val="clear" w:color="auto" w:fill="auto"/>
          </w:tcPr>
          <w:p w14:paraId="62D6E0CF" w14:textId="77777777" w:rsidR="009B0D07" w:rsidRPr="005921B6" w:rsidRDefault="009B0D07" w:rsidP="009B0D07">
            <w:pPr>
              <w:pStyle w:val="TAL"/>
              <w:rPr>
                <w:rFonts w:cs="Arial"/>
              </w:rPr>
            </w:pPr>
          </w:p>
        </w:tc>
        <w:tc>
          <w:tcPr>
            <w:tcW w:w="2268" w:type="dxa"/>
            <w:shd w:val="clear" w:color="auto" w:fill="auto"/>
          </w:tcPr>
          <w:p w14:paraId="687B616E" w14:textId="3C0417C7" w:rsidR="009B0D07" w:rsidRPr="00A235B5" w:rsidRDefault="009B0D07" w:rsidP="009B0D07">
            <w:pPr>
              <w:pStyle w:val="TAL"/>
              <w:rPr>
                <w:rFonts w:eastAsia="SimSun" w:cs="Arial"/>
                <w:szCs w:val="18"/>
                <w:lang w:val="en-US" w:eastAsia="zh-CN"/>
              </w:rPr>
            </w:pPr>
            <w:r w:rsidRPr="005921B6">
              <w:rPr>
                <w:rFonts w:eastAsia="SimSun" w:cs="Arial"/>
                <w:szCs w:val="18"/>
                <w:lang w:eastAsia="zh-CN"/>
              </w:rPr>
              <w:t>Optional with capability signalling</w:t>
            </w:r>
          </w:p>
        </w:tc>
      </w:tr>
      <w:tr w:rsidR="009B0D07" w:rsidRPr="003E50DD" w14:paraId="32306900" w14:textId="77777777" w:rsidTr="00C13D4D">
        <w:trPr>
          <w:trHeight w:val="20"/>
        </w:trPr>
        <w:tc>
          <w:tcPr>
            <w:tcW w:w="1644" w:type="dxa"/>
            <w:vMerge/>
            <w:shd w:val="clear" w:color="auto" w:fill="auto"/>
          </w:tcPr>
          <w:p w14:paraId="1F8F58A6" w14:textId="77777777" w:rsidR="009B0D07" w:rsidRDefault="009B0D07" w:rsidP="009B0D07">
            <w:pPr>
              <w:pStyle w:val="TAL"/>
              <w:rPr>
                <w:rFonts w:cs="Arial"/>
                <w:szCs w:val="18"/>
                <w:lang w:eastAsia="zh-CN"/>
              </w:rPr>
            </w:pPr>
          </w:p>
        </w:tc>
        <w:tc>
          <w:tcPr>
            <w:tcW w:w="698" w:type="dxa"/>
            <w:shd w:val="clear" w:color="auto" w:fill="auto"/>
          </w:tcPr>
          <w:p w14:paraId="59489931" w14:textId="31775B4D" w:rsidR="009B0D07" w:rsidRDefault="009B0D07" w:rsidP="009B0D07">
            <w:pPr>
              <w:pStyle w:val="TAL"/>
              <w:rPr>
                <w:rFonts w:cs="Arial"/>
                <w:lang w:eastAsia="ja-JP"/>
              </w:rPr>
            </w:pPr>
            <w:r>
              <w:rPr>
                <w:rFonts w:cs="Arial"/>
                <w:lang w:eastAsia="ja-JP"/>
              </w:rPr>
              <w:t>X-2</w:t>
            </w:r>
          </w:p>
        </w:tc>
        <w:tc>
          <w:tcPr>
            <w:tcW w:w="2551" w:type="dxa"/>
            <w:shd w:val="clear" w:color="auto" w:fill="auto"/>
          </w:tcPr>
          <w:p w14:paraId="5129D22E" w14:textId="09124993" w:rsidR="009B0D07" w:rsidRPr="00A62BA7" w:rsidRDefault="009B0D07" w:rsidP="009B0D07">
            <w:pPr>
              <w:pStyle w:val="TAL"/>
              <w:rPr>
                <w:rFonts w:cs="Arial"/>
                <w:lang w:eastAsia="ja-JP"/>
              </w:rPr>
            </w:pPr>
            <w:r w:rsidRPr="00D629C5">
              <w:rPr>
                <w:rFonts w:cs="Arial"/>
                <w:lang w:val="en-US"/>
              </w:rPr>
              <w:t>UE autonomous</w:t>
            </w:r>
            <w:r>
              <w:rPr>
                <w:rFonts w:cs="Arial"/>
                <w:lang w:val="en-US"/>
              </w:rPr>
              <w:t xml:space="preserve"> mechanism for p</w:t>
            </w:r>
            <w:r w:rsidRPr="00C13D4D">
              <w:rPr>
                <w:rFonts w:cs="Arial"/>
              </w:rPr>
              <w:t>reconfigured measurement gap activation and deactivation</w:t>
            </w:r>
          </w:p>
        </w:tc>
        <w:tc>
          <w:tcPr>
            <w:tcW w:w="3458" w:type="dxa"/>
            <w:shd w:val="clear" w:color="auto" w:fill="auto"/>
          </w:tcPr>
          <w:p w14:paraId="4C70FF55" w14:textId="77BEF162" w:rsidR="00B40619" w:rsidRPr="009B0D07" w:rsidRDefault="00B40619" w:rsidP="009B0D07">
            <w:pPr>
              <w:snapToGrid w:val="0"/>
              <w:spacing w:afterLines="50" w:after="120"/>
              <w:rPr>
                <w:rFonts w:ascii="Arial" w:eastAsia="Malgun Gothic" w:hAnsi="Arial" w:cs="Arial"/>
                <w:sz w:val="18"/>
              </w:rPr>
            </w:pPr>
            <w:r w:rsidRPr="00F20B35">
              <w:rPr>
                <w:rFonts w:ascii="Arial" w:hAnsi="Arial" w:cs="Arial"/>
                <w:sz w:val="18"/>
              </w:rPr>
              <w:t xml:space="preserve">Capability of </w:t>
            </w:r>
            <w:r>
              <w:rPr>
                <w:rFonts w:ascii="Arial" w:hAnsi="Arial" w:cs="Arial"/>
                <w:sz w:val="18"/>
              </w:rPr>
              <w:t xml:space="preserve">supporting </w:t>
            </w:r>
            <w:r>
              <w:rPr>
                <w:rFonts w:ascii="Arial" w:hAnsi="Arial" w:cs="Arial"/>
                <w:sz w:val="18"/>
                <w:lang w:val="en-US"/>
              </w:rPr>
              <w:t>p</w:t>
            </w:r>
            <w:r w:rsidRPr="00C13D4D">
              <w:rPr>
                <w:rFonts w:ascii="Arial" w:hAnsi="Arial" w:cs="Arial"/>
                <w:sz w:val="18"/>
              </w:rPr>
              <w:t xml:space="preserve">reconfigured measurement gap </w:t>
            </w:r>
            <w:r>
              <w:rPr>
                <w:rFonts w:ascii="Arial" w:hAnsi="Arial" w:cs="Arial"/>
                <w:sz w:val="18"/>
              </w:rPr>
              <w:t xml:space="preserve">with </w:t>
            </w:r>
            <w:r w:rsidRPr="00D629C5">
              <w:rPr>
                <w:rFonts w:ascii="Arial" w:hAnsi="Arial" w:cs="Arial"/>
                <w:sz w:val="18"/>
                <w:lang w:val="en-US"/>
              </w:rPr>
              <w:t xml:space="preserve">UE autonomous </w:t>
            </w:r>
            <w:r>
              <w:rPr>
                <w:rFonts w:ascii="Arial" w:hAnsi="Arial" w:cs="Arial"/>
                <w:sz w:val="18"/>
                <w:lang w:val="en-US"/>
              </w:rPr>
              <w:t>mechanism for</w:t>
            </w:r>
            <w:r w:rsidRPr="00C13D4D">
              <w:rPr>
                <w:rFonts w:ascii="Arial" w:hAnsi="Arial" w:cs="Arial"/>
                <w:sz w:val="18"/>
              </w:rPr>
              <w:t xml:space="preserve"> activation and deactivation</w:t>
            </w:r>
          </w:p>
        </w:tc>
        <w:tc>
          <w:tcPr>
            <w:tcW w:w="1274" w:type="dxa"/>
            <w:shd w:val="clear" w:color="auto" w:fill="auto"/>
          </w:tcPr>
          <w:p w14:paraId="26004ACE" w14:textId="77777777" w:rsidR="009B0D07" w:rsidRPr="005921B6" w:rsidRDefault="009B0D07" w:rsidP="009B0D07">
            <w:pPr>
              <w:pStyle w:val="TAL"/>
              <w:rPr>
                <w:rFonts w:asciiTheme="majorHAnsi" w:hAnsiTheme="majorHAnsi" w:cstheme="majorHAnsi"/>
                <w:szCs w:val="18"/>
                <w:lang w:eastAsia="zh-CN"/>
              </w:rPr>
            </w:pPr>
          </w:p>
        </w:tc>
        <w:tc>
          <w:tcPr>
            <w:tcW w:w="1130" w:type="dxa"/>
            <w:shd w:val="clear" w:color="auto" w:fill="auto"/>
          </w:tcPr>
          <w:p w14:paraId="74427C07" w14:textId="39D5862D" w:rsidR="009B0D07" w:rsidRPr="005921B6" w:rsidRDefault="009B0D07" w:rsidP="009B0D07">
            <w:pPr>
              <w:pStyle w:val="TAL"/>
              <w:rPr>
                <w:rFonts w:cs="Arial"/>
                <w:lang w:eastAsia="ja-JP"/>
              </w:rPr>
            </w:pPr>
            <w:r w:rsidRPr="005921B6">
              <w:rPr>
                <w:rFonts w:cs="Arial" w:hint="eastAsia"/>
                <w:lang w:eastAsia="ja-JP"/>
              </w:rPr>
              <w:t>y</w:t>
            </w:r>
            <w:r w:rsidRPr="005921B6">
              <w:rPr>
                <w:rFonts w:cs="Arial"/>
                <w:lang w:eastAsia="ja-JP"/>
              </w:rPr>
              <w:t>es</w:t>
            </w:r>
          </w:p>
        </w:tc>
        <w:tc>
          <w:tcPr>
            <w:tcW w:w="1644" w:type="dxa"/>
            <w:shd w:val="clear" w:color="auto" w:fill="auto"/>
          </w:tcPr>
          <w:p w14:paraId="359D056A" w14:textId="4F8947C2"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1415" w:type="dxa"/>
          </w:tcPr>
          <w:p w14:paraId="63E58A7F" w14:textId="61521B34" w:rsidR="009B0D07" w:rsidRPr="00D629C5" w:rsidRDefault="009B0D07" w:rsidP="009B0D07">
            <w:pPr>
              <w:pStyle w:val="TAL"/>
              <w:rPr>
                <w:rFonts w:cs="Arial"/>
                <w:lang w:val="en-US" w:eastAsia="zh-TW"/>
              </w:rPr>
            </w:pPr>
            <w:r w:rsidRPr="00D629C5">
              <w:rPr>
                <w:rFonts w:cs="Arial" w:hint="eastAsia"/>
                <w:lang w:val="en-US" w:eastAsia="zh-TW"/>
              </w:rPr>
              <w:t>U</w:t>
            </w:r>
            <w:r w:rsidRPr="00D629C5">
              <w:rPr>
                <w:rFonts w:cs="Arial"/>
                <w:lang w:val="en-US" w:eastAsia="zh-TW"/>
              </w:rPr>
              <w:t>E does not support pre-configured measurement gap</w:t>
            </w:r>
            <w:r>
              <w:rPr>
                <w:rFonts w:cs="Arial"/>
                <w:lang w:val="en-US" w:eastAsia="zh-TW"/>
              </w:rPr>
              <w:t xml:space="preserve"> with </w:t>
            </w:r>
            <w:r w:rsidRPr="00D629C5">
              <w:rPr>
                <w:rFonts w:cs="Arial"/>
                <w:lang w:val="en-US"/>
              </w:rPr>
              <w:t>UE autonomous</w:t>
            </w:r>
            <w:r>
              <w:rPr>
                <w:rFonts w:cs="Arial"/>
                <w:lang w:val="en-US"/>
              </w:rPr>
              <w:t xml:space="preserve"> mechanism</w:t>
            </w:r>
          </w:p>
        </w:tc>
        <w:tc>
          <w:tcPr>
            <w:tcW w:w="803" w:type="dxa"/>
            <w:shd w:val="clear" w:color="auto" w:fill="auto"/>
          </w:tcPr>
          <w:p w14:paraId="77FF25EA" w14:textId="7B04C843" w:rsidR="009B0D07" w:rsidRPr="005921B6" w:rsidRDefault="009B0D07" w:rsidP="009B0D07">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125E84E9" w14:textId="0183AECD"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4F1D9EB5" w14:textId="33D596B6" w:rsidR="009B0D07" w:rsidRPr="005921B6" w:rsidRDefault="009B0D07" w:rsidP="009B0D07">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3E5E6B35" w14:textId="77777777" w:rsidR="009B0D07" w:rsidRPr="005921B6" w:rsidRDefault="009B0D07" w:rsidP="009B0D07">
            <w:pPr>
              <w:pStyle w:val="TAL"/>
              <w:rPr>
                <w:rFonts w:cs="Arial"/>
              </w:rPr>
            </w:pPr>
          </w:p>
        </w:tc>
        <w:tc>
          <w:tcPr>
            <w:tcW w:w="850" w:type="dxa"/>
            <w:shd w:val="clear" w:color="auto" w:fill="auto"/>
          </w:tcPr>
          <w:p w14:paraId="4743A7D8" w14:textId="77777777" w:rsidR="009B0D07" w:rsidRPr="005921B6" w:rsidRDefault="009B0D07" w:rsidP="009B0D07">
            <w:pPr>
              <w:pStyle w:val="TAL"/>
              <w:rPr>
                <w:rFonts w:cs="Arial"/>
              </w:rPr>
            </w:pPr>
          </w:p>
        </w:tc>
        <w:tc>
          <w:tcPr>
            <w:tcW w:w="2268" w:type="dxa"/>
            <w:shd w:val="clear" w:color="auto" w:fill="auto"/>
          </w:tcPr>
          <w:p w14:paraId="098AF046" w14:textId="24038C5A" w:rsidR="009B0D07" w:rsidRPr="005921B6" w:rsidRDefault="009B0D07" w:rsidP="009B0D07">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03B0799E" w14:textId="77777777" w:rsidTr="00C13D4D">
        <w:trPr>
          <w:trHeight w:val="20"/>
        </w:trPr>
        <w:tc>
          <w:tcPr>
            <w:tcW w:w="1644" w:type="dxa"/>
            <w:vMerge/>
            <w:shd w:val="clear" w:color="auto" w:fill="auto"/>
          </w:tcPr>
          <w:p w14:paraId="4ED9498A" w14:textId="77777777" w:rsidR="00745EE2" w:rsidRPr="00E313C8" w:rsidRDefault="00745EE2" w:rsidP="00A62BA7">
            <w:pPr>
              <w:pStyle w:val="TAL"/>
              <w:rPr>
                <w:rFonts w:cs="Arial"/>
                <w:lang w:eastAsia="ja-JP"/>
              </w:rPr>
            </w:pPr>
          </w:p>
        </w:tc>
        <w:tc>
          <w:tcPr>
            <w:tcW w:w="698" w:type="dxa"/>
            <w:shd w:val="clear" w:color="auto" w:fill="auto"/>
          </w:tcPr>
          <w:p w14:paraId="00E713DF" w14:textId="69AE1D9B" w:rsidR="00745EE2" w:rsidRPr="005921B6" w:rsidRDefault="00745EE2" w:rsidP="00A62BA7">
            <w:pPr>
              <w:pStyle w:val="TAL"/>
              <w:rPr>
                <w:rFonts w:cs="Arial"/>
                <w:lang w:eastAsia="zh-CN"/>
              </w:rPr>
            </w:pPr>
            <w:r>
              <w:rPr>
                <w:rFonts w:cs="Arial"/>
                <w:lang w:eastAsia="ja-JP"/>
              </w:rPr>
              <w:t>X-</w:t>
            </w:r>
            <w:r w:rsidR="009B0D07">
              <w:rPr>
                <w:rFonts w:cs="Arial"/>
                <w:lang w:eastAsia="ja-JP"/>
              </w:rPr>
              <w:t>3</w:t>
            </w:r>
          </w:p>
        </w:tc>
        <w:tc>
          <w:tcPr>
            <w:tcW w:w="2551" w:type="dxa"/>
            <w:shd w:val="clear" w:color="auto" w:fill="auto"/>
          </w:tcPr>
          <w:p w14:paraId="3BF1F23B" w14:textId="43F83942" w:rsidR="00745EE2" w:rsidRPr="005921B6" w:rsidRDefault="00745EE2" w:rsidP="00A62BA7">
            <w:pPr>
              <w:pStyle w:val="TAL"/>
              <w:rPr>
                <w:rFonts w:cs="Arial"/>
                <w:lang w:eastAsia="ja-JP"/>
              </w:rPr>
            </w:pPr>
            <w:r>
              <w:rPr>
                <w:rFonts w:cs="Arial"/>
                <w:lang w:eastAsia="ja-JP"/>
              </w:rPr>
              <w:t>Concurrent measurement gaps</w:t>
            </w:r>
          </w:p>
        </w:tc>
        <w:tc>
          <w:tcPr>
            <w:tcW w:w="3458" w:type="dxa"/>
            <w:shd w:val="clear" w:color="auto" w:fill="auto"/>
          </w:tcPr>
          <w:p w14:paraId="2A534725" w14:textId="0A759E79" w:rsidR="00745EE2" w:rsidRPr="00C13D4D" w:rsidRDefault="00745EE2" w:rsidP="00A235B5">
            <w:pPr>
              <w:snapToGrid w:val="0"/>
              <w:spacing w:afterLines="50" w:after="120"/>
              <w:contextualSpacing/>
              <w:rPr>
                <w:rFonts w:ascii="Arial" w:eastAsia="Malgun Gothic" w:hAnsi="Arial" w:cs="Arial"/>
                <w:sz w:val="18"/>
              </w:rPr>
            </w:pPr>
            <w:r w:rsidRPr="00F20B35">
              <w:rPr>
                <w:rFonts w:ascii="Arial" w:hAnsi="Arial" w:cs="Arial"/>
                <w:sz w:val="18"/>
              </w:rPr>
              <w:t xml:space="preserve">Capability of </w:t>
            </w:r>
            <w:r>
              <w:rPr>
                <w:rFonts w:ascii="Arial" w:hAnsi="Arial" w:cs="Arial"/>
                <w:sz w:val="18"/>
              </w:rPr>
              <w:t>configuration of more than 1 per-UE measurement gap configurations or more than 1 per-FR gap measurement gap configurations in an FR</w:t>
            </w:r>
          </w:p>
        </w:tc>
        <w:tc>
          <w:tcPr>
            <w:tcW w:w="1274" w:type="dxa"/>
            <w:shd w:val="clear" w:color="auto" w:fill="auto"/>
          </w:tcPr>
          <w:p w14:paraId="57DD2830" w14:textId="77777777" w:rsidR="00745EE2" w:rsidRPr="005921B6" w:rsidRDefault="00745EE2" w:rsidP="0042119A">
            <w:pPr>
              <w:pStyle w:val="TAL"/>
              <w:rPr>
                <w:rFonts w:cs="Arial"/>
                <w:lang w:eastAsia="ja-JP"/>
              </w:rPr>
            </w:pPr>
          </w:p>
        </w:tc>
        <w:tc>
          <w:tcPr>
            <w:tcW w:w="1130" w:type="dxa"/>
            <w:shd w:val="clear" w:color="auto" w:fill="auto"/>
          </w:tcPr>
          <w:p w14:paraId="5A5B99CB" w14:textId="77777777" w:rsidR="00745EE2" w:rsidRPr="005921B6" w:rsidRDefault="00745EE2" w:rsidP="0042119A">
            <w:pPr>
              <w:pStyle w:val="TAL"/>
              <w:rPr>
                <w:rFonts w:cs="Arial"/>
                <w:lang w:eastAsia="ja-JP"/>
              </w:rPr>
            </w:pPr>
            <w:r w:rsidRPr="005921B6">
              <w:rPr>
                <w:rFonts w:cs="Arial"/>
                <w:lang w:eastAsia="ja-JP"/>
              </w:rPr>
              <w:t>yes</w:t>
            </w:r>
          </w:p>
        </w:tc>
        <w:tc>
          <w:tcPr>
            <w:tcW w:w="1644" w:type="dxa"/>
            <w:shd w:val="clear" w:color="auto" w:fill="auto"/>
          </w:tcPr>
          <w:p w14:paraId="0727F138" w14:textId="77777777" w:rsidR="00745EE2" w:rsidRPr="005921B6" w:rsidRDefault="00745EE2" w:rsidP="0042119A">
            <w:pPr>
              <w:pStyle w:val="TAL"/>
              <w:rPr>
                <w:rFonts w:cs="Arial"/>
                <w:lang w:eastAsia="ja-JP"/>
              </w:rPr>
            </w:pPr>
            <w:r w:rsidRPr="005921B6">
              <w:rPr>
                <w:rFonts w:cs="Arial"/>
                <w:lang w:eastAsia="ja-JP"/>
              </w:rPr>
              <w:t>no</w:t>
            </w:r>
          </w:p>
        </w:tc>
        <w:tc>
          <w:tcPr>
            <w:tcW w:w="1415" w:type="dxa"/>
          </w:tcPr>
          <w:p w14:paraId="225D971C" w14:textId="323895B8" w:rsidR="00745EE2" w:rsidRPr="005921B6" w:rsidRDefault="00745EE2" w:rsidP="0042119A">
            <w:pPr>
              <w:pStyle w:val="TAL"/>
              <w:rPr>
                <w:rFonts w:cs="Arial"/>
                <w:lang w:val="en-US" w:eastAsia="ja-JP"/>
              </w:rPr>
            </w:pPr>
            <w:r w:rsidRPr="005921B6">
              <w:rPr>
                <w:rFonts w:cs="Arial"/>
                <w:lang w:val="en-US" w:eastAsia="ja-JP"/>
              </w:rPr>
              <w:t xml:space="preserve">UE </w:t>
            </w:r>
            <w:r>
              <w:rPr>
                <w:rFonts w:cs="Arial"/>
                <w:lang w:val="en-US" w:eastAsia="ja-JP"/>
              </w:rPr>
              <w:t xml:space="preserve">cannot be configured with </w:t>
            </w:r>
            <w:r w:rsidR="00DF2850">
              <w:rPr>
                <w:rFonts w:cs="Arial"/>
              </w:rPr>
              <w:t>concurrent gaps</w:t>
            </w:r>
          </w:p>
        </w:tc>
        <w:tc>
          <w:tcPr>
            <w:tcW w:w="803" w:type="dxa"/>
            <w:shd w:val="clear" w:color="auto" w:fill="auto"/>
          </w:tcPr>
          <w:p w14:paraId="7B7AD5A0" w14:textId="1020B200" w:rsidR="00745EE2" w:rsidRPr="005921B6" w:rsidRDefault="00745EE2" w:rsidP="0042119A">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32624DC4" w14:textId="77777777" w:rsidR="00745EE2" w:rsidRPr="005921B6" w:rsidRDefault="00745EE2" w:rsidP="0042119A">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004E2EC0" w14:textId="77777777" w:rsidR="00745EE2" w:rsidRPr="005921B6" w:rsidRDefault="00745EE2" w:rsidP="0042119A">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5264275C" w14:textId="77777777" w:rsidR="00745EE2" w:rsidRPr="005921B6" w:rsidRDefault="00745EE2" w:rsidP="0042119A">
            <w:pPr>
              <w:pStyle w:val="TAL"/>
              <w:rPr>
                <w:rFonts w:cs="Arial"/>
              </w:rPr>
            </w:pPr>
          </w:p>
        </w:tc>
        <w:tc>
          <w:tcPr>
            <w:tcW w:w="850" w:type="dxa"/>
            <w:shd w:val="clear" w:color="auto" w:fill="auto"/>
          </w:tcPr>
          <w:p w14:paraId="6746C352" w14:textId="51595455" w:rsidR="00745EE2" w:rsidRPr="005921B6" w:rsidRDefault="00745EE2" w:rsidP="0042119A">
            <w:pPr>
              <w:pStyle w:val="TAL"/>
              <w:rPr>
                <w:rFonts w:cs="Arial"/>
              </w:rPr>
            </w:pPr>
          </w:p>
        </w:tc>
        <w:tc>
          <w:tcPr>
            <w:tcW w:w="2268" w:type="dxa"/>
            <w:shd w:val="clear" w:color="auto" w:fill="auto"/>
          </w:tcPr>
          <w:p w14:paraId="20C01348" w14:textId="77777777" w:rsidR="00745EE2" w:rsidRPr="005921B6" w:rsidRDefault="00745EE2" w:rsidP="0042119A">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467D31B9" w14:textId="77777777" w:rsidTr="00C13D4D">
        <w:trPr>
          <w:trHeight w:val="20"/>
        </w:trPr>
        <w:tc>
          <w:tcPr>
            <w:tcW w:w="1644" w:type="dxa"/>
            <w:vMerge/>
            <w:shd w:val="clear" w:color="auto" w:fill="auto"/>
          </w:tcPr>
          <w:p w14:paraId="118A919B" w14:textId="77777777" w:rsidR="00745EE2" w:rsidRPr="00E313C8" w:rsidRDefault="00745EE2" w:rsidP="00372E1F">
            <w:pPr>
              <w:pStyle w:val="TAL"/>
              <w:rPr>
                <w:rFonts w:cs="Arial"/>
                <w:lang w:eastAsia="ja-JP"/>
              </w:rPr>
            </w:pPr>
          </w:p>
        </w:tc>
        <w:tc>
          <w:tcPr>
            <w:tcW w:w="698" w:type="dxa"/>
            <w:shd w:val="clear" w:color="auto" w:fill="auto"/>
          </w:tcPr>
          <w:p w14:paraId="0C00B41D" w14:textId="7D8DC695" w:rsidR="00745EE2" w:rsidRPr="00A235B5" w:rsidRDefault="00745EE2" w:rsidP="00372E1F">
            <w:pPr>
              <w:pStyle w:val="TAL"/>
              <w:rPr>
                <w:rFonts w:eastAsia="MS Mincho" w:cs="Arial"/>
                <w:lang w:eastAsia="ja-JP"/>
              </w:rPr>
            </w:pPr>
            <w:r>
              <w:rPr>
                <w:rFonts w:eastAsia="MS Mincho" w:cs="Arial"/>
                <w:lang w:eastAsia="ja-JP"/>
              </w:rPr>
              <w:t>[</w:t>
            </w:r>
            <w:r>
              <w:rPr>
                <w:rFonts w:eastAsia="MS Mincho" w:cs="Arial" w:hint="eastAsia"/>
                <w:lang w:eastAsia="ja-JP"/>
              </w:rPr>
              <w:t>X</w:t>
            </w:r>
            <w:r>
              <w:rPr>
                <w:rFonts w:eastAsia="MS Mincho" w:cs="Arial"/>
                <w:lang w:eastAsia="ja-JP"/>
              </w:rPr>
              <w:t>-</w:t>
            </w:r>
            <w:r w:rsidR="009B0D07">
              <w:rPr>
                <w:rFonts w:eastAsia="MS Mincho" w:cs="Arial"/>
                <w:lang w:eastAsia="ja-JP"/>
              </w:rPr>
              <w:t>4</w:t>
            </w:r>
            <w:r>
              <w:rPr>
                <w:rFonts w:eastAsia="MS Mincho" w:cs="Arial"/>
                <w:lang w:eastAsia="ja-JP"/>
              </w:rPr>
              <w:t>]</w:t>
            </w:r>
          </w:p>
        </w:tc>
        <w:tc>
          <w:tcPr>
            <w:tcW w:w="2551" w:type="dxa"/>
            <w:shd w:val="clear" w:color="auto" w:fill="auto"/>
          </w:tcPr>
          <w:p w14:paraId="120A76FB" w14:textId="43CC4CED" w:rsidR="00745EE2" w:rsidRPr="00A235B5" w:rsidRDefault="00745EE2" w:rsidP="00372E1F">
            <w:pPr>
              <w:pStyle w:val="TAL"/>
              <w:rPr>
                <w:rFonts w:cs="Arial"/>
                <w:lang w:val="en-US" w:eastAsia="ja-JP"/>
              </w:rPr>
            </w:pPr>
            <w:r w:rsidRPr="00A235B5">
              <w:rPr>
                <w:rFonts w:cs="Arial"/>
                <w:lang w:val="en-US" w:eastAsia="ja-JP"/>
              </w:rPr>
              <w:t xml:space="preserve">Max number of </w:t>
            </w:r>
            <w:r>
              <w:rPr>
                <w:rFonts w:cs="Arial"/>
                <w:lang w:val="en-US" w:eastAsia="ja-JP"/>
              </w:rPr>
              <w:t xml:space="preserve">concurrent measurement </w:t>
            </w:r>
            <w:r w:rsidRPr="00A235B5">
              <w:rPr>
                <w:rFonts w:cs="Arial"/>
                <w:lang w:val="en-US" w:eastAsia="ja-JP"/>
              </w:rPr>
              <w:t>gap</w:t>
            </w:r>
            <w:r>
              <w:rPr>
                <w:rFonts w:cs="Arial"/>
                <w:lang w:val="en-US" w:eastAsia="ja-JP"/>
              </w:rPr>
              <w:t>s</w:t>
            </w:r>
            <w:r w:rsidRPr="00A235B5">
              <w:rPr>
                <w:rFonts w:cs="Arial"/>
                <w:lang w:val="en-US" w:eastAsia="ja-JP"/>
              </w:rPr>
              <w:t xml:space="preserve"> for per-FR capable UE</w:t>
            </w:r>
          </w:p>
        </w:tc>
        <w:tc>
          <w:tcPr>
            <w:tcW w:w="3458" w:type="dxa"/>
            <w:shd w:val="clear" w:color="auto" w:fill="auto"/>
          </w:tcPr>
          <w:p w14:paraId="368348BC" w14:textId="010946AA" w:rsidR="00745EE2" w:rsidRPr="00372E1F" w:rsidRDefault="00745EE2" w:rsidP="00372E1F">
            <w:pPr>
              <w:snapToGrid w:val="0"/>
              <w:spacing w:afterLines="50" w:after="120"/>
              <w:contextualSpacing/>
              <w:rPr>
                <w:rFonts w:ascii="Arial" w:eastAsia="Malgun Gothic" w:hAnsi="Arial" w:cs="Arial"/>
                <w:sz w:val="18"/>
                <w:lang w:val="en-US"/>
              </w:rPr>
            </w:pPr>
            <w:r w:rsidRPr="00F20B35">
              <w:rPr>
                <w:rFonts w:ascii="Arial" w:hAnsi="Arial" w:cs="Arial"/>
                <w:sz w:val="18"/>
              </w:rPr>
              <w:t xml:space="preserve">Capability of </w:t>
            </w:r>
            <w:r>
              <w:rPr>
                <w:rFonts w:ascii="Arial" w:hAnsi="Arial" w:cs="Arial"/>
                <w:sz w:val="18"/>
              </w:rPr>
              <w:t xml:space="preserve">configuration with </w:t>
            </w:r>
            <w:r w:rsidRPr="00A235B5">
              <w:rPr>
                <w:rFonts w:ascii="Arial" w:hAnsi="Arial" w:cs="Arial"/>
                <w:sz w:val="18"/>
                <w:lang w:val="en-US"/>
              </w:rPr>
              <w:t xml:space="preserve">up to </w:t>
            </w:r>
            <w:r>
              <w:rPr>
                <w:rFonts w:ascii="Arial" w:hAnsi="Arial" w:cs="Arial"/>
                <w:sz w:val="18"/>
                <w:lang w:val="en-US"/>
              </w:rPr>
              <w:t>4 concurrent measurement</w:t>
            </w:r>
            <w:r w:rsidRPr="00A235B5">
              <w:rPr>
                <w:rFonts w:ascii="Arial" w:hAnsi="Arial" w:cs="Arial"/>
                <w:sz w:val="18"/>
                <w:lang w:val="en-US"/>
              </w:rPr>
              <w:t xml:space="preserve"> gaps across all FRs </w:t>
            </w:r>
          </w:p>
        </w:tc>
        <w:tc>
          <w:tcPr>
            <w:tcW w:w="1274" w:type="dxa"/>
            <w:shd w:val="clear" w:color="auto" w:fill="auto"/>
          </w:tcPr>
          <w:p w14:paraId="658A2E0F" w14:textId="167E85F3" w:rsidR="00745EE2" w:rsidRPr="00A235B5" w:rsidRDefault="00745EE2" w:rsidP="00372E1F">
            <w:pPr>
              <w:pStyle w:val="TAL"/>
              <w:rPr>
                <w:rFonts w:eastAsia="MS Mincho" w:cs="Arial"/>
                <w:lang w:eastAsia="ja-JP"/>
              </w:rPr>
            </w:pPr>
            <w:r>
              <w:rPr>
                <w:rFonts w:eastAsia="MS Mincho" w:cs="Arial"/>
                <w:lang w:eastAsia="ja-JP"/>
              </w:rPr>
              <w:t>X-</w:t>
            </w:r>
            <w:r w:rsidR="00282FEF">
              <w:rPr>
                <w:rFonts w:eastAsia="MS Mincho" w:cs="Arial"/>
                <w:lang w:eastAsia="ja-JP"/>
              </w:rPr>
              <w:t>3</w:t>
            </w:r>
            <w:r>
              <w:rPr>
                <w:rFonts w:eastAsia="MS Mincho" w:cs="Arial"/>
                <w:lang w:eastAsia="ja-JP"/>
              </w:rPr>
              <w:t xml:space="preserve"> a</w:t>
            </w:r>
            <w:r w:rsidRPr="005A4D14">
              <w:rPr>
                <w:rFonts w:eastAsia="MS Mincho" w:cs="Arial"/>
                <w:lang w:eastAsia="ja-JP"/>
              </w:rPr>
              <w:t xml:space="preserve">nd </w:t>
            </w:r>
            <w:r w:rsidR="00282FEF">
              <w:rPr>
                <w:rFonts w:eastAsia="MS Mincho" w:cs="Arial"/>
                <w:lang w:eastAsia="ja-JP"/>
              </w:rPr>
              <w:t>Rel-15 per-FR gap (</w:t>
            </w:r>
            <w:proofErr w:type="spellStart"/>
            <w:r w:rsidR="00282FEF" w:rsidRPr="0054772E">
              <w:rPr>
                <w:i/>
              </w:rPr>
              <w:t>independentGapConfig</w:t>
            </w:r>
            <w:proofErr w:type="spellEnd"/>
            <w:r w:rsidR="00282FEF">
              <w:rPr>
                <w:rFonts w:eastAsia="MS Mincho" w:cs="Arial"/>
                <w:lang w:eastAsia="ja-JP"/>
              </w:rPr>
              <w:t>)</w:t>
            </w:r>
          </w:p>
        </w:tc>
        <w:tc>
          <w:tcPr>
            <w:tcW w:w="1130" w:type="dxa"/>
            <w:shd w:val="clear" w:color="auto" w:fill="auto"/>
          </w:tcPr>
          <w:p w14:paraId="0115E685" w14:textId="7854C4A2" w:rsidR="00745EE2" w:rsidRPr="00372E1F" w:rsidRDefault="00745EE2" w:rsidP="00372E1F">
            <w:pPr>
              <w:pStyle w:val="TAL"/>
              <w:rPr>
                <w:rFonts w:eastAsia="MS Mincho" w:cs="Arial"/>
                <w:lang w:eastAsia="ja-JP"/>
              </w:rPr>
            </w:pPr>
            <w:r>
              <w:rPr>
                <w:rFonts w:eastAsia="MS Mincho" w:cs="Arial" w:hint="eastAsia"/>
                <w:lang w:eastAsia="ja-JP"/>
              </w:rPr>
              <w:t>y</w:t>
            </w:r>
            <w:r>
              <w:rPr>
                <w:rFonts w:eastAsia="MS Mincho" w:cs="Arial"/>
                <w:lang w:eastAsia="ja-JP"/>
              </w:rPr>
              <w:t>es</w:t>
            </w:r>
          </w:p>
        </w:tc>
        <w:tc>
          <w:tcPr>
            <w:tcW w:w="1644" w:type="dxa"/>
            <w:shd w:val="clear" w:color="auto" w:fill="auto"/>
          </w:tcPr>
          <w:p w14:paraId="40393377" w14:textId="4C31B0BA" w:rsidR="00745EE2" w:rsidRPr="00372E1F" w:rsidRDefault="00745EE2" w:rsidP="00372E1F">
            <w:pPr>
              <w:pStyle w:val="TAL"/>
              <w:rPr>
                <w:rFonts w:eastAsia="MS Mincho" w:cs="Arial"/>
                <w:lang w:eastAsia="ja-JP"/>
              </w:rPr>
            </w:pPr>
            <w:r>
              <w:rPr>
                <w:rFonts w:eastAsia="MS Mincho" w:cs="Arial" w:hint="eastAsia"/>
                <w:lang w:eastAsia="ja-JP"/>
              </w:rPr>
              <w:t>n</w:t>
            </w:r>
            <w:r>
              <w:rPr>
                <w:rFonts w:eastAsia="MS Mincho" w:cs="Arial"/>
                <w:lang w:eastAsia="ja-JP"/>
              </w:rPr>
              <w:t>o</w:t>
            </w:r>
          </w:p>
        </w:tc>
        <w:tc>
          <w:tcPr>
            <w:tcW w:w="1415" w:type="dxa"/>
          </w:tcPr>
          <w:p w14:paraId="6D782A14" w14:textId="2011FE6C" w:rsidR="00745EE2" w:rsidRPr="00372E1F" w:rsidRDefault="00745EE2" w:rsidP="00372E1F">
            <w:pPr>
              <w:pStyle w:val="TAL"/>
              <w:rPr>
                <w:rFonts w:eastAsia="MS Mincho" w:cs="Arial"/>
                <w:lang w:val="en-US" w:eastAsia="ja-JP"/>
              </w:rPr>
            </w:pPr>
            <w:r w:rsidRPr="00A235B5">
              <w:rPr>
                <w:rFonts w:eastAsia="Times New Roman" w:cs="Arial"/>
                <w:lang w:val="en-US"/>
              </w:rPr>
              <w:t xml:space="preserve">UE supports up to </w:t>
            </w:r>
            <w:r>
              <w:rPr>
                <w:rFonts w:cs="Arial"/>
                <w:lang w:val="en-US"/>
              </w:rPr>
              <w:t>3 concurrent measurement</w:t>
            </w:r>
            <w:r w:rsidRPr="00A235B5">
              <w:rPr>
                <w:rFonts w:eastAsia="Times New Roman" w:cs="Arial"/>
                <w:lang w:val="en-US"/>
              </w:rPr>
              <w:t xml:space="preserve"> gaps across all FRs</w:t>
            </w:r>
          </w:p>
        </w:tc>
        <w:tc>
          <w:tcPr>
            <w:tcW w:w="803" w:type="dxa"/>
            <w:shd w:val="clear" w:color="auto" w:fill="auto"/>
          </w:tcPr>
          <w:p w14:paraId="35F3425E" w14:textId="3AE03A4E" w:rsidR="00745EE2" w:rsidRPr="005921B6" w:rsidRDefault="00745EE2" w:rsidP="00372E1F">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5045E8CA" w14:textId="2E8BCC03" w:rsidR="00745EE2" w:rsidRPr="005921B6" w:rsidRDefault="00745EE2" w:rsidP="00372E1F">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250062A7" w14:textId="441E4FD4" w:rsidR="00745EE2" w:rsidRPr="005921B6" w:rsidRDefault="00745EE2" w:rsidP="00372E1F">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1AD56F45" w14:textId="77777777" w:rsidR="00745EE2" w:rsidRPr="005921B6" w:rsidRDefault="00745EE2" w:rsidP="00372E1F">
            <w:pPr>
              <w:pStyle w:val="TAL"/>
              <w:rPr>
                <w:rFonts w:cs="Arial"/>
              </w:rPr>
            </w:pPr>
          </w:p>
        </w:tc>
        <w:tc>
          <w:tcPr>
            <w:tcW w:w="850" w:type="dxa"/>
            <w:shd w:val="clear" w:color="auto" w:fill="auto"/>
          </w:tcPr>
          <w:p w14:paraId="091A724D" w14:textId="77777777" w:rsidR="00745EE2" w:rsidRPr="005921B6" w:rsidRDefault="00745EE2" w:rsidP="00372E1F">
            <w:pPr>
              <w:pStyle w:val="TAL"/>
              <w:rPr>
                <w:rFonts w:cs="Arial"/>
              </w:rPr>
            </w:pPr>
          </w:p>
        </w:tc>
        <w:tc>
          <w:tcPr>
            <w:tcW w:w="2268" w:type="dxa"/>
            <w:shd w:val="clear" w:color="auto" w:fill="auto"/>
          </w:tcPr>
          <w:p w14:paraId="569FAB58" w14:textId="669A145E" w:rsidR="00745EE2" w:rsidRPr="005921B6" w:rsidRDefault="00745EE2" w:rsidP="00372E1F">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45165386" w14:textId="77777777" w:rsidTr="00C13D4D">
        <w:trPr>
          <w:trHeight w:val="20"/>
        </w:trPr>
        <w:tc>
          <w:tcPr>
            <w:tcW w:w="1644" w:type="dxa"/>
            <w:vMerge/>
            <w:shd w:val="clear" w:color="auto" w:fill="auto"/>
          </w:tcPr>
          <w:p w14:paraId="17EE2B9D" w14:textId="77777777" w:rsidR="00745EE2" w:rsidRPr="00E313C8" w:rsidRDefault="00745EE2" w:rsidP="0048339D">
            <w:pPr>
              <w:pStyle w:val="TAL"/>
              <w:rPr>
                <w:rFonts w:cs="Arial"/>
                <w:lang w:eastAsia="ja-JP"/>
              </w:rPr>
            </w:pPr>
          </w:p>
        </w:tc>
        <w:tc>
          <w:tcPr>
            <w:tcW w:w="698" w:type="dxa"/>
            <w:shd w:val="clear" w:color="auto" w:fill="auto"/>
          </w:tcPr>
          <w:p w14:paraId="270BD504" w14:textId="2C19C8E7" w:rsidR="00745EE2" w:rsidRPr="00372E1F" w:rsidRDefault="00745EE2" w:rsidP="0048339D">
            <w:pPr>
              <w:pStyle w:val="TAL"/>
              <w:rPr>
                <w:rFonts w:eastAsia="MS Mincho" w:cs="Arial"/>
                <w:lang w:eastAsia="ja-JP"/>
              </w:rPr>
            </w:pPr>
            <w:r>
              <w:rPr>
                <w:rFonts w:eastAsia="MS Mincho" w:cs="Arial"/>
                <w:lang w:eastAsia="ja-JP"/>
              </w:rPr>
              <w:t>[</w:t>
            </w:r>
            <w:r>
              <w:rPr>
                <w:rFonts w:eastAsia="MS Mincho" w:cs="Arial" w:hint="eastAsia"/>
                <w:lang w:eastAsia="ja-JP"/>
              </w:rPr>
              <w:t>X</w:t>
            </w:r>
            <w:r>
              <w:rPr>
                <w:rFonts w:eastAsia="MS Mincho" w:cs="Arial"/>
                <w:lang w:eastAsia="ja-JP"/>
              </w:rPr>
              <w:t>-</w:t>
            </w:r>
            <w:r w:rsidR="009B0D07">
              <w:rPr>
                <w:rFonts w:eastAsia="MS Mincho" w:cs="Arial"/>
                <w:lang w:eastAsia="ja-JP"/>
              </w:rPr>
              <w:t>5</w:t>
            </w:r>
            <w:r>
              <w:rPr>
                <w:rFonts w:eastAsia="MS Mincho" w:cs="Arial"/>
                <w:lang w:eastAsia="ja-JP"/>
              </w:rPr>
              <w:t>]</w:t>
            </w:r>
          </w:p>
        </w:tc>
        <w:tc>
          <w:tcPr>
            <w:tcW w:w="2551" w:type="dxa"/>
            <w:shd w:val="clear" w:color="auto" w:fill="auto"/>
          </w:tcPr>
          <w:p w14:paraId="0BF7D006" w14:textId="1794D56C" w:rsidR="00745EE2" w:rsidRPr="00372E1F" w:rsidRDefault="00745EE2" w:rsidP="0048339D">
            <w:pPr>
              <w:pStyle w:val="TAL"/>
              <w:rPr>
                <w:rFonts w:eastAsia="MS Mincho" w:cs="Arial"/>
                <w:lang w:eastAsia="ja-JP"/>
              </w:rPr>
            </w:pPr>
            <w:r>
              <w:rPr>
                <w:rFonts w:eastAsia="MS Mincho" w:cs="Arial" w:hint="eastAsia"/>
                <w:lang w:eastAsia="ja-JP"/>
              </w:rPr>
              <w:t>C</w:t>
            </w:r>
            <w:r>
              <w:rPr>
                <w:rFonts w:eastAsia="MS Mincho" w:cs="Arial"/>
                <w:lang w:eastAsia="ja-JP"/>
              </w:rPr>
              <w:t>oncurrent measurement gaps for E-UTRAN only measurement</w:t>
            </w:r>
          </w:p>
        </w:tc>
        <w:tc>
          <w:tcPr>
            <w:tcW w:w="3458" w:type="dxa"/>
            <w:shd w:val="clear" w:color="auto" w:fill="auto"/>
          </w:tcPr>
          <w:p w14:paraId="3CF43A4A" w14:textId="2467E778" w:rsidR="00745EE2" w:rsidRPr="00372E1F" w:rsidRDefault="00745EE2" w:rsidP="0048339D">
            <w:pPr>
              <w:snapToGrid w:val="0"/>
              <w:spacing w:afterLines="50" w:after="120"/>
              <w:contextualSpacing/>
              <w:rPr>
                <w:rFonts w:ascii="Arial" w:eastAsia="Malgun Gothic" w:hAnsi="Arial" w:cs="Arial"/>
                <w:sz w:val="18"/>
              </w:rPr>
            </w:pPr>
            <w:r>
              <w:rPr>
                <w:rFonts w:ascii="Arial" w:eastAsia="Malgun Gothic" w:hAnsi="Arial" w:cs="Arial"/>
                <w:sz w:val="18"/>
              </w:rPr>
              <w:t>Capability of supporting concurrent measurement gaps when only E-UTRAN measurements</w:t>
            </w:r>
          </w:p>
        </w:tc>
        <w:tc>
          <w:tcPr>
            <w:tcW w:w="1274" w:type="dxa"/>
            <w:shd w:val="clear" w:color="auto" w:fill="auto"/>
          </w:tcPr>
          <w:p w14:paraId="006D06FF" w14:textId="01692F9E" w:rsidR="00745EE2" w:rsidRPr="0048339D" w:rsidRDefault="00745EE2" w:rsidP="0048339D">
            <w:pPr>
              <w:pStyle w:val="TAL"/>
              <w:rPr>
                <w:rFonts w:eastAsia="MS Mincho" w:cs="Arial"/>
                <w:lang w:eastAsia="ja-JP"/>
              </w:rPr>
            </w:pPr>
            <w:r>
              <w:rPr>
                <w:rFonts w:eastAsia="MS Mincho" w:cs="Arial"/>
                <w:lang w:eastAsia="ja-JP"/>
              </w:rPr>
              <w:t>X-</w:t>
            </w:r>
            <w:r w:rsidR="00282FEF">
              <w:rPr>
                <w:rFonts w:eastAsia="MS Mincho" w:cs="Arial"/>
                <w:lang w:eastAsia="ja-JP"/>
              </w:rPr>
              <w:t>3</w:t>
            </w:r>
          </w:p>
        </w:tc>
        <w:tc>
          <w:tcPr>
            <w:tcW w:w="1130" w:type="dxa"/>
            <w:shd w:val="clear" w:color="auto" w:fill="auto"/>
          </w:tcPr>
          <w:p w14:paraId="71B21D81" w14:textId="5CE2B44B" w:rsidR="00745EE2" w:rsidRPr="005921B6" w:rsidRDefault="00745EE2" w:rsidP="0048339D">
            <w:pPr>
              <w:pStyle w:val="TAL"/>
              <w:rPr>
                <w:rFonts w:cs="Arial"/>
                <w:lang w:eastAsia="ja-JP"/>
              </w:rPr>
            </w:pPr>
            <w:r>
              <w:rPr>
                <w:rFonts w:eastAsia="MS Mincho" w:cs="Arial" w:hint="eastAsia"/>
                <w:lang w:eastAsia="ja-JP"/>
              </w:rPr>
              <w:t>y</w:t>
            </w:r>
            <w:r>
              <w:rPr>
                <w:rFonts w:eastAsia="MS Mincho" w:cs="Arial"/>
                <w:lang w:eastAsia="ja-JP"/>
              </w:rPr>
              <w:t>es</w:t>
            </w:r>
          </w:p>
        </w:tc>
        <w:tc>
          <w:tcPr>
            <w:tcW w:w="1644" w:type="dxa"/>
            <w:shd w:val="clear" w:color="auto" w:fill="auto"/>
          </w:tcPr>
          <w:p w14:paraId="5922D8E5" w14:textId="002B90AB" w:rsidR="00745EE2" w:rsidRPr="005921B6" w:rsidRDefault="00745EE2" w:rsidP="0048339D">
            <w:pPr>
              <w:pStyle w:val="TAL"/>
              <w:rPr>
                <w:rFonts w:cs="Arial"/>
                <w:lang w:eastAsia="ja-JP"/>
              </w:rPr>
            </w:pPr>
            <w:r>
              <w:rPr>
                <w:rFonts w:eastAsia="MS Mincho" w:cs="Arial" w:hint="eastAsia"/>
                <w:lang w:eastAsia="ja-JP"/>
              </w:rPr>
              <w:t>n</w:t>
            </w:r>
            <w:r>
              <w:rPr>
                <w:rFonts w:eastAsia="MS Mincho" w:cs="Arial"/>
                <w:lang w:eastAsia="ja-JP"/>
              </w:rPr>
              <w:t>o</w:t>
            </w:r>
          </w:p>
        </w:tc>
        <w:tc>
          <w:tcPr>
            <w:tcW w:w="1415" w:type="dxa"/>
          </w:tcPr>
          <w:p w14:paraId="28E7B850" w14:textId="48CB06B5" w:rsidR="00745EE2" w:rsidRPr="0048339D" w:rsidRDefault="00745EE2" w:rsidP="0048339D">
            <w:pPr>
              <w:pStyle w:val="TAL"/>
              <w:rPr>
                <w:rFonts w:eastAsia="MS Mincho" w:cs="Arial"/>
                <w:lang w:val="en-US" w:eastAsia="ja-JP"/>
              </w:rPr>
            </w:pPr>
            <w:r>
              <w:rPr>
                <w:rFonts w:eastAsia="MS Mincho" w:cs="Arial" w:hint="eastAsia"/>
                <w:lang w:val="en-US" w:eastAsia="ja-JP"/>
              </w:rPr>
              <w:t>U</w:t>
            </w:r>
            <w:r>
              <w:rPr>
                <w:rFonts w:eastAsia="MS Mincho" w:cs="Arial"/>
                <w:lang w:val="en-US" w:eastAsia="ja-JP"/>
              </w:rPr>
              <w:t>E cannot be configured with E-UTRAN only measurement with concurrent measurement gaps</w:t>
            </w:r>
          </w:p>
        </w:tc>
        <w:tc>
          <w:tcPr>
            <w:tcW w:w="803" w:type="dxa"/>
            <w:shd w:val="clear" w:color="auto" w:fill="auto"/>
          </w:tcPr>
          <w:p w14:paraId="5C9696D9" w14:textId="784FD207" w:rsidR="00745EE2" w:rsidRPr="005921B6" w:rsidRDefault="00745EE2" w:rsidP="0048339D">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1825EF1B" w14:textId="293946A3" w:rsidR="00745EE2" w:rsidRPr="005921B6" w:rsidRDefault="00745EE2" w:rsidP="0048339D">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0252A459" w14:textId="1557AADE" w:rsidR="00745EE2" w:rsidRPr="005921B6" w:rsidRDefault="00745EE2" w:rsidP="0048339D">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37778D06" w14:textId="77777777" w:rsidR="00745EE2" w:rsidRPr="005921B6" w:rsidRDefault="00745EE2" w:rsidP="0048339D">
            <w:pPr>
              <w:pStyle w:val="TAL"/>
              <w:rPr>
                <w:rFonts w:cs="Arial"/>
              </w:rPr>
            </w:pPr>
          </w:p>
        </w:tc>
        <w:tc>
          <w:tcPr>
            <w:tcW w:w="850" w:type="dxa"/>
            <w:shd w:val="clear" w:color="auto" w:fill="auto"/>
          </w:tcPr>
          <w:p w14:paraId="0069FCD9" w14:textId="77777777" w:rsidR="00745EE2" w:rsidRPr="005921B6" w:rsidRDefault="00745EE2" w:rsidP="0048339D">
            <w:pPr>
              <w:pStyle w:val="TAL"/>
              <w:rPr>
                <w:rFonts w:cs="Arial"/>
              </w:rPr>
            </w:pPr>
          </w:p>
        </w:tc>
        <w:tc>
          <w:tcPr>
            <w:tcW w:w="2268" w:type="dxa"/>
            <w:shd w:val="clear" w:color="auto" w:fill="auto"/>
          </w:tcPr>
          <w:p w14:paraId="7D15B6E4" w14:textId="5F42BD58" w:rsidR="00745EE2" w:rsidRPr="005921B6" w:rsidRDefault="00745EE2" w:rsidP="0048339D">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11D12106" w14:textId="77777777" w:rsidTr="00C13D4D">
        <w:trPr>
          <w:trHeight w:val="20"/>
        </w:trPr>
        <w:tc>
          <w:tcPr>
            <w:tcW w:w="1644" w:type="dxa"/>
            <w:vMerge/>
            <w:shd w:val="clear" w:color="auto" w:fill="auto"/>
          </w:tcPr>
          <w:p w14:paraId="27BD8AFA" w14:textId="77777777" w:rsidR="00745EE2" w:rsidRPr="00E313C8" w:rsidRDefault="00745EE2" w:rsidP="0048339D">
            <w:pPr>
              <w:pStyle w:val="TAL"/>
              <w:rPr>
                <w:rFonts w:cs="Arial"/>
                <w:lang w:eastAsia="ja-JP"/>
              </w:rPr>
            </w:pPr>
          </w:p>
        </w:tc>
        <w:tc>
          <w:tcPr>
            <w:tcW w:w="698" w:type="dxa"/>
            <w:shd w:val="clear" w:color="auto" w:fill="auto"/>
          </w:tcPr>
          <w:p w14:paraId="2D895464" w14:textId="688AC08D" w:rsidR="00745EE2" w:rsidRPr="0048339D" w:rsidRDefault="00745EE2" w:rsidP="0048339D">
            <w:pPr>
              <w:pStyle w:val="TAL"/>
              <w:rPr>
                <w:rFonts w:eastAsia="MS Mincho" w:cs="Arial"/>
                <w:lang w:eastAsia="ja-JP"/>
              </w:rPr>
            </w:pPr>
            <w:r>
              <w:rPr>
                <w:rFonts w:eastAsia="MS Mincho" w:cs="Arial" w:hint="eastAsia"/>
                <w:lang w:eastAsia="ja-JP"/>
              </w:rPr>
              <w:t>[</w:t>
            </w:r>
            <w:r>
              <w:rPr>
                <w:rFonts w:eastAsia="MS Mincho" w:cs="Arial"/>
                <w:lang w:eastAsia="ja-JP"/>
              </w:rPr>
              <w:t>X-</w:t>
            </w:r>
            <w:r w:rsidR="009B0D07">
              <w:rPr>
                <w:rFonts w:eastAsia="MS Mincho" w:cs="Arial"/>
                <w:lang w:eastAsia="ja-JP"/>
              </w:rPr>
              <w:t>6</w:t>
            </w:r>
            <w:r>
              <w:rPr>
                <w:rFonts w:eastAsia="MS Mincho" w:cs="Arial"/>
                <w:lang w:eastAsia="ja-JP"/>
              </w:rPr>
              <w:t>]</w:t>
            </w:r>
          </w:p>
        </w:tc>
        <w:tc>
          <w:tcPr>
            <w:tcW w:w="2551" w:type="dxa"/>
            <w:shd w:val="clear" w:color="auto" w:fill="auto"/>
          </w:tcPr>
          <w:p w14:paraId="08774351" w14:textId="134A77FF" w:rsidR="00745EE2" w:rsidRPr="0048339D" w:rsidRDefault="00745EE2" w:rsidP="0048339D">
            <w:pPr>
              <w:pStyle w:val="TAL"/>
              <w:rPr>
                <w:rFonts w:eastAsia="MS Mincho" w:cs="Arial"/>
                <w:lang w:eastAsia="ja-JP"/>
              </w:rPr>
            </w:pPr>
            <w:r>
              <w:rPr>
                <w:rFonts w:eastAsia="MS Mincho" w:cs="Arial" w:hint="eastAsia"/>
                <w:lang w:eastAsia="ja-JP"/>
              </w:rPr>
              <w:t>O</w:t>
            </w:r>
            <w:r>
              <w:rPr>
                <w:rFonts w:eastAsia="MS Mincho" w:cs="Arial"/>
                <w:lang w:eastAsia="ja-JP"/>
              </w:rPr>
              <w:t>verhead cap for concurrent measurement gaps</w:t>
            </w:r>
          </w:p>
        </w:tc>
        <w:tc>
          <w:tcPr>
            <w:tcW w:w="3458" w:type="dxa"/>
            <w:shd w:val="clear" w:color="auto" w:fill="auto"/>
          </w:tcPr>
          <w:p w14:paraId="625E3CBC" w14:textId="2976B467" w:rsidR="00745EE2" w:rsidRPr="0048339D" w:rsidRDefault="00745EE2" w:rsidP="0048339D">
            <w:pPr>
              <w:snapToGrid w:val="0"/>
              <w:spacing w:afterLines="50" w:after="120"/>
              <w:rPr>
                <w:rFonts w:ascii="Arial" w:hAnsi="Arial" w:cs="Arial"/>
                <w:sz w:val="18"/>
              </w:rPr>
            </w:pPr>
            <w:r w:rsidRPr="0048339D">
              <w:rPr>
                <w:rFonts w:ascii="Arial" w:eastAsia="Malgun Gothic" w:hAnsi="Arial" w:cs="Arial"/>
                <w:sz w:val="18"/>
              </w:rPr>
              <w:t xml:space="preserve">Capability of supporting </w:t>
            </w:r>
            <w:r w:rsidRPr="0048339D">
              <w:rPr>
                <w:rFonts w:ascii="Arial" w:eastAsia="新細明體" w:hAnsi="Arial" w:cs="Arial"/>
                <w:sz w:val="18"/>
                <w:lang w:val="en-US" w:eastAsia="zh-TW"/>
              </w:rPr>
              <w:t xml:space="preserve">a larger overhead than that </w:t>
            </w:r>
            <w:r>
              <w:rPr>
                <w:rFonts w:ascii="Arial" w:eastAsia="新細明體" w:hAnsi="Arial" w:cs="Arial"/>
                <w:sz w:val="18"/>
                <w:lang w:val="en-US" w:eastAsia="zh-TW"/>
              </w:rPr>
              <w:t>UE</w:t>
            </w:r>
            <w:r w:rsidRPr="0048339D">
              <w:rPr>
                <w:rFonts w:ascii="Arial" w:eastAsia="新細明體" w:hAnsi="Arial" w:cs="Arial"/>
                <w:sz w:val="18"/>
                <w:lang w:val="en-US" w:eastAsia="zh-TW"/>
              </w:rPr>
              <w:t xml:space="preserve"> can support without concurrent measurement gaps</w:t>
            </w:r>
          </w:p>
        </w:tc>
        <w:tc>
          <w:tcPr>
            <w:tcW w:w="1274" w:type="dxa"/>
            <w:shd w:val="clear" w:color="auto" w:fill="auto"/>
          </w:tcPr>
          <w:p w14:paraId="544CEEFB" w14:textId="1613432F" w:rsidR="00745EE2" w:rsidRPr="0048339D" w:rsidRDefault="00745EE2" w:rsidP="0048339D">
            <w:pPr>
              <w:pStyle w:val="TAL"/>
              <w:rPr>
                <w:rFonts w:eastAsia="MS Mincho" w:cs="Arial"/>
                <w:lang w:eastAsia="ja-JP"/>
              </w:rPr>
            </w:pPr>
            <w:r>
              <w:rPr>
                <w:rFonts w:eastAsia="MS Mincho" w:cs="Arial" w:hint="eastAsia"/>
                <w:lang w:eastAsia="ja-JP"/>
              </w:rPr>
              <w:t>X</w:t>
            </w:r>
            <w:r>
              <w:rPr>
                <w:rFonts w:eastAsia="MS Mincho" w:cs="Arial"/>
                <w:lang w:eastAsia="ja-JP"/>
              </w:rPr>
              <w:t>-</w:t>
            </w:r>
            <w:r w:rsidR="00282FEF">
              <w:rPr>
                <w:rFonts w:eastAsia="MS Mincho" w:cs="Arial"/>
                <w:lang w:eastAsia="ja-JP"/>
              </w:rPr>
              <w:t>3</w:t>
            </w:r>
          </w:p>
        </w:tc>
        <w:tc>
          <w:tcPr>
            <w:tcW w:w="1130" w:type="dxa"/>
            <w:shd w:val="clear" w:color="auto" w:fill="auto"/>
          </w:tcPr>
          <w:p w14:paraId="26790899" w14:textId="08DDC539" w:rsidR="00745EE2" w:rsidRPr="005921B6" w:rsidRDefault="00745EE2" w:rsidP="0048339D">
            <w:pPr>
              <w:pStyle w:val="TAL"/>
              <w:rPr>
                <w:rFonts w:cs="Arial"/>
                <w:lang w:eastAsia="ja-JP"/>
              </w:rPr>
            </w:pPr>
            <w:r>
              <w:rPr>
                <w:rFonts w:eastAsia="MS Mincho" w:cs="Arial" w:hint="eastAsia"/>
                <w:lang w:eastAsia="ja-JP"/>
              </w:rPr>
              <w:t>y</w:t>
            </w:r>
            <w:r>
              <w:rPr>
                <w:rFonts w:eastAsia="MS Mincho" w:cs="Arial"/>
                <w:lang w:eastAsia="ja-JP"/>
              </w:rPr>
              <w:t>es</w:t>
            </w:r>
          </w:p>
        </w:tc>
        <w:tc>
          <w:tcPr>
            <w:tcW w:w="1644" w:type="dxa"/>
            <w:shd w:val="clear" w:color="auto" w:fill="auto"/>
          </w:tcPr>
          <w:p w14:paraId="0C4BA143" w14:textId="3EE3CBD0" w:rsidR="00745EE2" w:rsidRPr="005921B6" w:rsidRDefault="00745EE2" w:rsidP="0048339D">
            <w:pPr>
              <w:pStyle w:val="TAL"/>
              <w:rPr>
                <w:rFonts w:cs="Arial"/>
                <w:lang w:eastAsia="ja-JP"/>
              </w:rPr>
            </w:pPr>
            <w:r>
              <w:rPr>
                <w:rFonts w:eastAsia="MS Mincho" w:cs="Arial" w:hint="eastAsia"/>
                <w:lang w:eastAsia="ja-JP"/>
              </w:rPr>
              <w:t>n</w:t>
            </w:r>
            <w:r>
              <w:rPr>
                <w:rFonts w:eastAsia="MS Mincho" w:cs="Arial"/>
                <w:lang w:eastAsia="ja-JP"/>
              </w:rPr>
              <w:t>o</w:t>
            </w:r>
          </w:p>
        </w:tc>
        <w:tc>
          <w:tcPr>
            <w:tcW w:w="1415" w:type="dxa"/>
          </w:tcPr>
          <w:p w14:paraId="4C764C59" w14:textId="2DBA472D" w:rsidR="00745EE2" w:rsidRPr="005921B6" w:rsidRDefault="00745EE2" w:rsidP="0048339D">
            <w:pPr>
              <w:pStyle w:val="TAL"/>
              <w:rPr>
                <w:rFonts w:cs="Arial"/>
                <w:lang w:val="en-US" w:eastAsia="ja-JP"/>
              </w:rPr>
            </w:pPr>
            <w:r>
              <w:rPr>
                <w:rFonts w:cs="Arial"/>
                <w:lang w:val="en-US" w:eastAsia="zh-TW"/>
              </w:rPr>
              <w:t>UE</w:t>
            </w:r>
            <w:r w:rsidRPr="0048339D">
              <w:rPr>
                <w:rFonts w:cs="Arial"/>
                <w:lang w:val="en-US" w:eastAsia="zh-TW"/>
              </w:rPr>
              <w:t xml:space="preserve"> does not support </w:t>
            </w:r>
            <w:r>
              <w:rPr>
                <w:rFonts w:cs="Arial"/>
                <w:lang w:val="en-US" w:eastAsia="zh-TW"/>
              </w:rPr>
              <w:t xml:space="preserve">a </w:t>
            </w:r>
            <w:r w:rsidRPr="0048339D">
              <w:rPr>
                <w:rFonts w:cs="Arial"/>
                <w:lang w:val="en-US" w:eastAsia="zh-TW"/>
              </w:rPr>
              <w:t xml:space="preserve">larger overhead </w:t>
            </w:r>
            <w:r>
              <w:rPr>
                <w:rFonts w:cs="Arial"/>
                <w:lang w:val="en-US" w:eastAsia="zh-TW"/>
              </w:rPr>
              <w:t xml:space="preserve">than </w:t>
            </w:r>
            <w:r w:rsidRPr="0048339D">
              <w:rPr>
                <w:rFonts w:cs="Arial"/>
                <w:lang w:val="en-US" w:eastAsia="zh-TW"/>
              </w:rPr>
              <w:t xml:space="preserve">that it can support </w:t>
            </w:r>
            <w:r>
              <w:rPr>
                <w:rFonts w:cs="Arial"/>
                <w:lang w:val="en-US" w:eastAsia="zh-TW"/>
              </w:rPr>
              <w:t>without concurrent measurement gaps</w:t>
            </w:r>
          </w:p>
        </w:tc>
        <w:tc>
          <w:tcPr>
            <w:tcW w:w="803" w:type="dxa"/>
            <w:shd w:val="clear" w:color="auto" w:fill="auto"/>
          </w:tcPr>
          <w:p w14:paraId="715BD755" w14:textId="03584EB3" w:rsidR="00745EE2" w:rsidRPr="005921B6" w:rsidRDefault="00745EE2" w:rsidP="0048339D">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6B60D262" w14:textId="6DCFE664" w:rsidR="00745EE2" w:rsidRPr="005921B6" w:rsidRDefault="00745EE2" w:rsidP="0048339D">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7C73F933" w14:textId="5BC68176" w:rsidR="00745EE2" w:rsidRPr="005921B6" w:rsidRDefault="00745EE2" w:rsidP="0048339D">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082C269F" w14:textId="77777777" w:rsidR="00745EE2" w:rsidRPr="005921B6" w:rsidRDefault="00745EE2" w:rsidP="0048339D">
            <w:pPr>
              <w:pStyle w:val="TAL"/>
              <w:rPr>
                <w:rFonts w:cs="Arial"/>
              </w:rPr>
            </w:pPr>
          </w:p>
        </w:tc>
        <w:tc>
          <w:tcPr>
            <w:tcW w:w="850" w:type="dxa"/>
            <w:shd w:val="clear" w:color="auto" w:fill="auto"/>
          </w:tcPr>
          <w:p w14:paraId="20D25670" w14:textId="77777777" w:rsidR="00745EE2" w:rsidRPr="005921B6" w:rsidRDefault="00745EE2" w:rsidP="0048339D">
            <w:pPr>
              <w:pStyle w:val="TAL"/>
              <w:rPr>
                <w:rFonts w:cs="Arial"/>
              </w:rPr>
            </w:pPr>
          </w:p>
        </w:tc>
        <w:tc>
          <w:tcPr>
            <w:tcW w:w="2268" w:type="dxa"/>
            <w:shd w:val="clear" w:color="auto" w:fill="auto"/>
          </w:tcPr>
          <w:p w14:paraId="404AD4C3" w14:textId="696184E0" w:rsidR="00745EE2" w:rsidRPr="005921B6" w:rsidRDefault="00745EE2" w:rsidP="0048339D">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74A28A2B" w14:textId="77777777" w:rsidTr="00C13D4D">
        <w:trPr>
          <w:trHeight w:val="20"/>
        </w:trPr>
        <w:tc>
          <w:tcPr>
            <w:tcW w:w="1644" w:type="dxa"/>
            <w:vMerge/>
            <w:shd w:val="clear" w:color="auto" w:fill="auto"/>
          </w:tcPr>
          <w:p w14:paraId="59245C24" w14:textId="77777777" w:rsidR="00745EE2" w:rsidRPr="00E313C8" w:rsidRDefault="00745EE2" w:rsidP="00C13D4D">
            <w:pPr>
              <w:pStyle w:val="TAL"/>
              <w:rPr>
                <w:rFonts w:cs="Arial"/>
                <w:lang w:eastAsia="ja-JP"/>
              </w:rPr>
            </w:pPr>
          </w:p>
        </w:tc>
        <w:tc>
          <w:tcPr>
            <w:tcW w:w="698" w:type="dxa"/>
            <w:shd w:val="clear" w:color="auto" w:fill="auto"/>
          </w:tcPr>
          <w:p w14:paraId="62EFB435" w14:textId="494B449A" w:rsidR="00745EE2" w:rsidRPr="0048339D" w:rsidRDefault="00745EE2" w:rsidP="00C13D4D">
            <w:pPr>
              <w:pStyle w:val="TAL"/>
              <w:rPr>
                <w:rFonts w:eastAsia="MS Mincho" w:cs="Arial"/>
                <w:lang w:eastAsia="ja-JP"/>
              </w:rPr>
            </w:pPr>
            <w:r>
              <w:rPr>
                <w:rFonts w:eastAsia="MS Mincho" w:cs="Arial" w:hint="eastAsia"/>
                <w:lang w:eastAsia="ja-JP"/>
              </w:rPr>
              <w:t>[</w:t>
            </w:r>
            <w:r>
              <w:rPr>
                <w:rFonts w:eastAsia="MS Mincho" w:cs="Arial"/>
                <w:lang w:eastAsia="ja-JP"/>
              </w:rPr>
              <w:t>X-</w:t>
            </w:r>
            <w:r w:rsidR="009B0D07">
              <w:rPr>
                <w:rFonts w:eastAsia="MS Mincho" w:cs="Arial"/>
                <w:lang w:eastAsia="ja-JP"/>
              </w:rPr>
              <w:t>7</w:t>
            </w:r>
            <w:r>
              <w:rPr>
                <w:rFonts w:eastAsia="MS Mincho" w:cs="Arial"/>
                <w:lang w:eastAsia="ja-JP"/>
              </w:rPr>
              <w:t>]</w:t>
            </w:r>
          </w:p>
        </w:tc>
        <w:tc>
          <w:tcPr>
            <w:tcW w:w="2551" w:type="dxa"/>
            <w:shd w:val="clear" w:color="auto" w:fill="auto"/>
          </w:tcPr>
          <w:p w14:paraId="5F955B8E" w14:textId="06F8A2D0" w:rsidR="00745EE2" w:rsidRPr="0048339D" w:rsidRDefault="00745EE2" w:rsidP="00C13D4D">
            <w:pPr>
              <w:pStyle w:val="TAL"/>
              <w:rPr>
                <w:rFonts w:eastAsia="MS Mincho" w:cs="Arial"/>
                <w:lang w:val="en-US" w:eastAsia="ja-JP"/>
              </w:rPr>
            </w:pPr>
            <w:r w:rsidRPr="0048339D">
              <w:rPr>
                <w:rFonts w:eastAsia="MS Mincho" w:cs="Arial"/>
                <w:lang w:val="en-US" w:eastAsia="ja-JP"/>
              </w:rPr>
              <w:t xml:space="preserve">Supported </w:t>
            </w:r>
            <w:r>
              <w:rPr>
                <w:rFonts w:eastAsia="MS Mincho" w:cs="Arial"/>
                <w:lang w:val="en-US" w:eastAsia="ja-JP"/>
              </w:rPr>
              <w:t>g</w:t>
            </w:r>
            <w:r w:rsidRPr="0048339D">
              <w:rPr>
                <w:rFonts w:eastAsia="MS Mincho" w:cs="Arial"/>
                <w:lang w:val="en-US" w:eastAsia="ja-JP"/>
              </w:rPr>
              <w:t>ap sharing ratios</w:t>
            </w:r>
            <w:r>
              <w:rPr>
                <w:rFonts w:eastAsia="MS Mincho" w:cs="Arial"/>
                <w:lang w:val="en-US" w:eastAsia="ja-JP"/>
              </w:rPr>
              <w:t xml:space="preserve"> for concurrent measurement gaps</w:t>
            </w:r>
          </w:p>
          <w:p w14:paraId="20E13B02" w14:textId="168AA2D4" w:rsidR="00745EE2" w:rsidRPr="0048339D" w:rsidRDefault="00745EE2" w:rsidP="00C13D4D">
            <w:pPr>
              <w:pStyle w:val="TAL"/>
              <w:rPr>
                <w:rFonts w:eastAsia="MS Mincho" w:cs="Arial"/>
                <w:lang w:eastAsia="ja-JP"/>
              </w:rPr>
            </w:pPr>
          </w:p>
        </w:tc>
        <w:tc>
          <w:tcPr>
            <w:tcW w:w="3458" w:type="dxa"/>
            <w:shd w:val="clear" w:color="auto" w:fill="auto"/>
          </w:tcPr>
          <w:p w14:paraId="7BA188D3" w14:textId="1B1249E4" w:rsidR="00745EE2" w:rsidRPr="005A4D14" w:rsidRDefault="00745EE2" w:rsidP="005A4D14">
            <w:pPr>
              <w:snapToGrid w:val="0"/>
              <w:spacing w:afterLines="50" w:after="120"/>
              <w:contextualSpacing/>
              <w:rPr>
                <w:rFonts w:ascii="Arial" w:eastAsia="Malgun Gothic" w:hAnsi="Arial" w:cs="Arial"/>
                <w:sz w:val="18"/>
              </w:rPr>
            </w:pPr>
            <w:r>
              <w:rPr>
                <w:rFonts w:ascii="Arial" w:hAnsi="Arial" w:cs="Arial"/>
                <w:sz w:val="18"/>
              </w:rPr>
              <w:t xml:space="preserve">Capability of supporting gap sharing ratios </w:t>
            </w:r>
            <w:r>
              <w:rPr>
                <w:rFonts w:ascii="Arial" w:eastAsia="Malgun Gothic" w:hAnsi="Arial" w:cs="Arial"/>
                <w:sz w:val="18"/>
              </w:rPr>
              <w:t>other than 0% and 100%</w:t>
            </w:r>
          </w:p>
        </w:tc>
        <w:tc>
          <w:tcPr>
            <w:tcW w:w="1274" w:type="dxa"/>
            <w:shd w:val="clear" w:color="auto" w:fill="auto"/>
          </w:tcPr>
          <w:p w14:paraId="7F0B0354" w14:textId="322FC2F7" w:rsidR="00745EE2" w:rsidRPr="00C13D4D" w:rsidRDefault="00745EE2" w:rsidP="00C13D4D">
            <w:pPr>
              <w:pStyle w:val="TAL"/>
              <w:rPr>
                <w:rFonts w:eastAsia="MS Mincho" w:cs="Arial"/>
                <w:lang w:eastAsia="ja-JP"/>
              </w:rPr>
            </w:pPr>
            <w:r>
              <w:rPr>
                <w:rFonts w:eastAsia="MS Mincho" w:cs="Arial" w:hint="eastAsia"/>
                <w:lang w:eastAsia="ja-JP"/>
              </w:rPr>
              <w:t>X</w:t>
            </w:r>
            <w:r>
              <w:rPr>
                <w:rFonts w:eastAsia="MS Mincho" w:cs="Arial"/>
                <w:lang w:eastAsia="ja-JP"/>
              </w:rPr>
              <w:t>-</w:t>
            </w:r>
            <w:r w:rsidR="00282FEF">
              <w:rPr>
                <w:rFonts w:eastAsia="MS Mincho" w:cs="Arial"/>
                <w:lang w:eastAsia="ja-JP"/>
              </w:rPr>
              <w:t>3</w:t>
            </w:r>
          </w:p>
        </w:tc>
        <w:tc>
          <w:tcPr>
            <w:tcW w:w="1130" w:type="dxa"/>
            <w:shd w:val="clear" w:color="auto" w:fill="auto"/>
          </w:tcPr>
          <w:p w14:paraId="648BB74F" w14:textId="0D7ECD0A" w:rsidR="00745EE2" w:rsidRPr="00C13D4D" w:rsidRDefault="00745EE2" w:rsidP="00C13D4D">
            <w:pPr>
              <w:pStyle w:val="TAL"/>
              <w:rPr>
                <w:rFonts w:eastAsia="MS Mincho" w:cs="Arial"/>
                <w:lang w:eastAsia="ja-JP"/>
              </w:rPr>
            </w:pPr>
            <w:r>
              <w:rPr>
                <w:rFonts w:eastAsia="MS Mincho" w:cs="Arial" w:hint="eastAsia"/>
                <w:lang w:eastAsia="ja-JP"/>
              </w:rPr>
              <w:t>y</w:t>
            </w:r>
            <w:r>
              <w:rPr>
                <w:rFonts w:eastAsia="MS Mincho" w:cs="Arial"/>
                <w:lang w:eastAsia="ja-JP"/>
              </w:rPr>
              <w:t>es</w:t>
            </w:r>
          </w:p>
        </w:tc>
        <w:tc>
          <w:tcPr>
            <w:tcW w:w="1644" w:type="dxa"/>
            <w:shd w:val="clear" w:color="auto" w:fill="auto"/>
          </w:tcPr>
          <w:p w14:paraId="5F042D09" w14:textId="36797FE7" w:rsidR="00745EE2" w:rsidRPr="00C13D4D" w:rsidRDefault="00745EE2" w:rsidP="00C13D4D">
            <w:pPr>
              <w:pStyle w:val="TAL"/>
              <w:rPr>
                <w:rFonts w:eastAsia="MS Mincho" w:cs="Arial"/>
                <w:lang w:eastAsia="ja-JP"/>
              </w:rPr>
            </w:pPr>
            <w:r>
              <w:rPr>
                <w:rFonts w:eastAsia="MS Mincho" w:cs="Arial" w:hint="eastAsia"/>
                <w:lang w:eastAsia="ja-JP"/>
              </w:rPr>
              <w:t>n</w:t>
            </w:r>
            <w:r>
              <w:rPr>
                <w:rFonts w:eastAsia="MS Mincho" w:cs="Arial"/>
                <w:lang w:eastAsia="ja-JP"/>
              </w:rPr>
              <w:t>o</w:t>
            </w:r>
          </w:p>
        </w:tc>
        <w:tc>
          <w:tcPr>
            <w:tcW w:w="1415" w:type="dxa"/>
          </w:tcPr>
          <w:p w14:paraId="3E409C38" w14:textId="3D03424F" w:rsidR="00745EE2" w:rsidRPr="00C13D4D" w:rsidRDefault="00745EE2" w:rsidP="00C13D4D">
            <w:pPr>
              <w:pStyle w:val="TAL"/>
              <w:rPr>
                <w:rFonts w:eastAsia="MS Mincho" w:cs="Arial"/>
                <w:lang w:val="en-US" w:eastAsia="ja-JP"/>
              </w:rPr>
            </w:pPr>
            <w:r>
              <w:rPr>
                <w:rFonts w:eastAsia="MS Mincho" w:cs="Arial" w:hint="eastAsia"/>
                <w:lang w:val="en-US" w:eastAsia="ja-JP"/>
              </w:rPr>
              <w:t>N</w:t>
            </w:r>
            <w:r>
              <w:rPr>
                <w:rFonts w:eastAsia="MS Mincho" w:cs="Arial"/>
                <w:lang w:val="en-US" w:eastAsia="ja-JP"/>
              </w:rPr>
              <w:t>etwork can only configure gap sharing ratios 0% and 100% to UE</w:t>
            </w:r>
          </w:p>
        </w:tc>
        <w:tc>
          <w:tcPr>
            <w:tcW w:w="803" w:type="dxa"/>
            <w:shd w:val="clear" w:color="auto" w:fill="auto"/>
          </w:tcPr>
          <w:p w14:paraId="4FB5E40A" w14:textId="032C6C86" w:rsidR="00745EE2" w:rsidRPr="005921B6" w:rsidRDefault="00745EE2" w:rsidP="00C13D4D">
            <w:pPr>
              <w:pStyle w:val="TAL"/>
              <w:rPr>
                <w:rFonts w:cs="Arial"/>
                <w:lang w:eastAsia="ja-JP"/>
              </w:rPr>
            </w:pPr>
            <w:r w:rsidRPr="005921B6">
              <w:rPr>
                <w:rFonts w:cs="Arial" w:hint="eastAsia"/>
                <w:lang w:eastAsia="ja-JP"/>
              </w:rPr>
              <w:t>p</w:t>
            </w:r>
            <w:r w:rsidRPr="005921B6">
              <w:rPr>
                <w:rFonts w:cs="Arial"/>
                <w:lang w:eastAsia="ja-JP"/>
              </w:rPr>
              <w:t xml:space="preserve">er </w:t>
            </w:r>
            <w:r>
              <w:rPr>
                <w:rFonts w:cs="Arial"/>
                <w:lang w:eastAsia="ja-JP"/>
              </w:rPr>
              <w:t>UE</w:t>
            </w:r>
          </w:p>
        </w:tc>
        <w:tc>
          <w:tcPr>
            <w:tcW w:w="1006" w:type="dxa"/>
            <w:shd w:val="clear" w:color="auto" w:fill="auto"/>
          </w:tcPr>
          <w:p w14:paraId="0FFA295B" w14:textId="5A4C0A26" w:rsidR="00745EE2" w:rsidRPr="005921B6" w:rsidRDefault="00745EE2" w:rsidP="00C13D4D">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0B1133BF" w14:textId="322E39DC" w:rsidR="00745EE2" w:rsidRPr="005921B6" w:rsidRDefault="00745EE2" w:rsidP="00C13D4D">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2DFAD5E5" w14:textId="77777777" w:rsidR="00745EE2" w:rsidRPr="005921B6" w:rsidRDefault="00745EE2" w:rsidP="00C13D4D">
            <w:pPr>
              <w:pStyle w:val="TAL"/>
              <w:rPr>
                <w:rFonts w:cs="Arial"/>
              </w:rPr>
            </w:pPr>
          </w:p>
        </w:tc>
        <w:tc>
          <w:tcPr>
            <w:tcW w:w="850" w:type="dxa"/>
            <w:shd w:val="clear" w:color="auto" w:fill="auto"/>
          </w:tcPr>
          <w:p w14:paraId="0AEC6BD1" w14:textId="77777777" w:rsidR="00745EE2" w:rsidRPr="005921B6" w:rsidRDefault="00745EE2" w:rsidP="00C13D4D">
            <w:pPr>
              <w:pStyle w:val="TAL"/>
              <w:rPr>
                <w:rFonts w:cs="Arial"/>
              </w:rPr>
            </w:pPr>
          </w:p>
        </w:tc>
        <w:tc>
          <w:tcPr>
            <w:tcW w:w="2268" w:type="dxa"/>
            <w:shd w:val="clear" w:color="auto" w:fill="auto"/>
          </w:tcPr>
          <w:p w14:paraId="2AF0D831" w14:textId="6F6F0125" w:rsidR="00745EE2" w:rsidRPr="00C13D4D" w:rsidRDefault="00745EE2" w:rsidP="005A4D14">
            <w:pPr>
              <w:pStyle w:val="TAL"/>
              <w:spacing w:after="120" w:line="240" w:lineRule="auto"/>
              <w:rPr>
                <w:rFonts w:eastAsia="SimSun" w:cs="Arial"/>
                <w:szCs w:val="18"/>
                <w:lang w:eastAsia="zh-CN"/>
              </w:rPr>
            </w:pPr>
            <w:r>
              <w:rPr>
                <w:rFonts w:eastAsia="SimSun" w:cs="Arial"/>
                <w:szCs w:val="18"/>
                <w:lang w:eastAsia="zh-CN"/>
              </w:rPr>
              <w:t>Optional</w:t>
            </w:r>
            <w:r w:rsidRPr="005921B6">
              <w:rPr>
                <w:rFonts w:eastAsia="SimSun" w:cs="Arial"/>
                <w:szCs w:val="18"/>
                <w:lang w:eastAsia="zh-CN"/>
              </w:rPr>
              <w:t xml:space="preserve"> with capability signalling</w:t>
            </w:r>
          </w:p>
        </w:tc>
      </w:tr>
      <w:tr w:rsidR="00745EE2" w:rsidRPr="003E50DD" w14:paraId="25B55945" w14:textId="77777777" w:rsidTr="00C13D4D">
        <w:trPr>
          <w:trHeight w:val="20"/>
        </w:trPr>
        <w:tc>
          <w:tcPr>
            <w:tcW w:w="1644" w:type="dxa"/>
            <w:vMerge/>
            <w:shd w:val="clear" w:color="auto" w:fill="auto"/>
          </w:tcPr>
          <w:p w14:paraId="1F4C358A" w14:textId="77777777" w:rsidR="00745EE2" w:rsidRPr="00E313C8" w:rsidRDefault="00745EE2" w:rsidP="008F368B">
            <w:pPr>
              <w:pStyle w:val="TAL"/>
              <w:rPr>
                <w:rFonts w:cs="Arial"/>
                <w:lang w:eastAsia="ja-JP"/>
              </w:rPr>
            </w:pPr>
          </w:p>
        </w:tc>
        <w:tc>
          <w:tcPr>
            <w:tcW w:w="698" w:type="dxa"/>
            <w:shd w:val="clear" w:color="auto" w:fill="auto"/>
          </w:tcPr>
          <w:p w14:paraId="49AEC380" w14:textId="24CC780A" w:rsidR="00745EE2" w:rsidRPr="00C13D4D" w:rsidRDefault="00745EE2" w:rsidP="008F368B">
            <w:pPr>
              <w:pStyle w:val="TAL"/>
              <w:rPr>
                <w:rFonts w:eastAsia="MS Mincho" w:cs="Arial"/>
                <w:lang w:eastAsia="ja-JP"/>
              </w:rPr>
            </w:pPr>
            <w:r>
              <w:rPr>
                <w:rFonts w:eastAsia="MS Mincho" w:cs="Arial" w:hint="eastAsia"/>
                <w:lang w:eastAsia="ja-JP"/>
              </w:rPr>
              <w:t>X</w:t>
            </w:r>
            <w:r>
              <w:rPr>
                <w:rFonts w:eastAsia="MS Mincho" w:cs="Arial"/>
                <w:lang w:eastAsia="ja-JP"/>
              </w:rPr>
              <w:t>-</w:t>
            </w:r>
            <w:r w:rsidR="009B0D07">
              <w:rPr>
                <w:rFonts w:eastAsia="MS Mincho" w:cs="Arial"/>
                <w:lang w:eastAsia="ja-JP"/>
              </w:rPr>
              <w:t>8</w:t>
            </w:r>
          </w:p>
        </w:tc>
        <w:tc>
          <w:tcPr>
            <w:tcW w:w="2551" w:type="dxa"/>
            <w:shd w:val="clear" w:color="auto" w:fill="auto"/>
          </w:tcPr>
          <w:p w14:paraId="508EF392" w14:textId="24B96BED" w:rsidR="00745EE2" w:rsidRPr="00C13D4D" w:rsidRDefault="00745EE2" w:rsidP="008F368B">
            <w:pPr>
              <w:pStyle w:val="TAL"/>
              <w:rPr>
                <w:rFonts w:eastAsia="MS Mincho" w:cs="Arial"/>
                <w:lang w:eastAsia="ja-JP"/>
              </w:rPr>
            </w:pPr>
            <w:r>
              <w:rPr>
                <w:rFonts w:eastAsia="MS Mincho" w:cs="Arial"/>
                <w:lang w:eastAsia="ja-JP"/>
              </w:rPr>
              <w:t>NR network controlled small gap (NCSG)</w:t>
            </w:r>
          </w:p>
        </w:tc>
        <w:tc>
          <w:tcPr>
            <w:tcW w:w="3458" w:type="dxa"/>
            <w:shd w:val="clear" w:color="auto" w:fill="auto"/>
          </w:tcPr>
          <w:p w14:paraId="1722FB5D" w14:textId="11120EC6" w:rsidR="00745EE2" w:rsidRPr="00C13D4D" w:rsidRDefault="00745EE2" w:rsidP="008F368B">
            <w:pPr>
              <w:snapToGrid w:val="0"/>
              <w:spacing w:afterLines="50" w:after="120"/>
              <w:contextualSpacing/>
              <w:rPr>
                <w:rFonts w:ascii="Arial" w:hAnsi="Arial" w:cs="Arial"/>
                <w:sz w:val="18"/>
              </w:rPr>
            </w:pPr>
            <w:r w:rsidRPr="00F20B35">
              <w:rPr>
                <w:rFonts w:ascii="Arial" w:hAnsi="Arial" w:cs="Arial"/>
                <w:sz w:val="18"/>
              </w:rPr>
              <w:t xml:space="preserve">Capability of </w:t>
            </w:r>
            <w:r>
              <w:rPr>
                <w:rFonts w:ascii="Arial" w:hAnsi="Arial" w:cs="Arial"/>
                <w:sz w:val="18"/>
              </w:rPr>
              <w:t>supporting NCSG</w:t>
            </w:r>
          </w:p>
        </w:tc>
        <w:tc>
          <w:tcPr>
            <w:tcW w:w="1274" w:type="dxa"/>
            <w:shd w:val="clear" w:color="auto" w:fill="auto"/>
          </w:tcPr>
          <w:p w14:paraId="3411D1AA" w14:textId="77777777" w:rsidR="00745EE2" w:rsidRPr="005921B6" w:rsidRDefault="00745EE2" w:rsidP="008F368B">
            <w:pPr>
              <w:pStyle w:val="TAL"/>
              <w:rPr>
                <w:rFonts w:cs="Arial"/>
                <w:lang w:eastAsia="ja-JP"/>
              </w:rPr>
            </w:pPr>
          </w:p>
        </w:tc>
        <w:tc>
          <w:tcPr>
            <w:tcW w:w="1130" w:type="dxa"/>
            <w:shd w:val="clear" w:color="auto" w:fill="auto"/>
          </w:tcPr>
          <w:p w14:paraId="2AA5270C" w14:textId="0FB6E49E" w:rsidR="00745EE2" w:rsidRPr="005921B6" w:rsidRDefault="00745EE2" w:rsidP="008F368B">
            <w:pPr>
              <w:pStyle w:val="TAL"/>
              <w:rPr>
                <w:rFonts w:cs="Arial"/>
                <w:lang w:eastAsia="ja-JP"/>
              </w:rPr>
            </w:pPr>
            <w:r w:rsidRPr="005921B6">
              <w:rPr>
                <w:rFonts w:cs="Arial" w:hint="eastAsia"/>
                <w:lang w:eastAsia="ja-JP"/>
              </w:rPr>
              <w:t>y</w:t>
            </w:r>
            <w:r w:rsidRPr="005921B6">
              <w:rPr>
                <w:rFonts w:cs="Arial"/>
                <w:lang w:eastAsia="ja-JP"/>
              </w:rPr>
              <w:t>es</w:t>
            </w:r>
          </w:p>
        </w:tc>
        <w:tc>
          <w:tcPr>
            <w:tcW w:w="1644" w:type="dxa"/>
            <w:shd w:val="clear" w:color="auto" w:fill="auto"/>
          </w:tcPr>
          <w:p w14:paraId="1CD7CB5B" w14:textId="766D4129" w:rsidR="00745EE2" w:rsidRPr="005921B6" w:rsidRDefault="00745EE2" w:rsidP="008F368B">
            <w:pPr>
              <w:pStyle w:val="TAL"/>
              <w:rPr>
                <w:rFonts w:cs="Arial"/>
                <w:lang w:eastAsia="ja-JP"/>
              </w:rPr>
            </w:pPr>
            <w:r w:rsidRPr="005921B6">
              <w:rPr>
                <w:rFonts w:cs="Arial" w:hint="eastAsia"/>
                <w:lang w:eastAsia="ja-JP"/>
              </w:rPr>
              <w:t>n</w:t>
            </w:r>
            <w:r w:rsidRPr="005921B6">
              <w:rPr>
                <w:rFonts w:cs="Arial"/>
                <w:lang w:eastAsia="ja-JP"/>
              </w:rPr>
              <w:t>o</w:t>
            </w:r>
          </w:p>
        </w:tc>
        <w:tc>
          <w:tcPr>
            <w:tcW w:w="1415" w:type="dxa"/>
          </w:tcPr>
          <w:p w14:paraId="1DA12D4A" w14:textId="6909B5C7" w:rsidR="00745EE2" w:rsidRPr="008F368B" w:rsidRDefault="00745EE2" w:rsidP="008F368B">
            <w:pPr>
              <w:pStyle w:val="TAL"/>
              <w:rPr>
                <w:rFonts w:eastAsia="MS Mincho" w:cs="Arial"/>
                <w:lang w:val="en-US" w:eastAsia="ja-JP"/>
              </w:rPr>
            </w:pPr>
            <w:r>
              <w:rPr>
                <w:rFonts w:eastAsia="MS Mincho" w:cs="Arial" w:hint="eastAsia"/>
                <w:lang w:val="en-US" w:eastAsia="ja-JP"/>
              </w:rPr>
              <w:t>U</w:t>
            </w:r>
            <w:r>
              <w:rPr>
                <w:rFonts w:eastAsia="MS Mincho" w:cs="Arial"/>
                <w:lang w:val="en-US" w:eastAsia="ja-JP"/>
              </w:rPr>
              <w:t>E can</w:t>
            </w:r>
            <w:r w:rsidR="00DF2850">
              <w:rPr>
                <w:rFonts w:eastAsia="MS Mincho" w:cs="Arial"/>
                <w:lang w:val="en-US" w:eastAsia="ja-JP"/>
              </w:rPr>
              <w:t>not</w:t>
            </w:r>
            <w:r>
              <w:rPr>
                <w:rFonts w:eastAsia="MS Mincho" w:cs="Arial"/>
                <w:lang w:val="en-US" w:eastAsia="ja-JP"/>
              </w:rPr>
              <w:t xml:space="preserve"> be configured with </w:t>
            </w:r>
            <w:r w:rsidR="00DF2850">
              <w:rPr>
                <w:rFonts w:eastAsia="MS Mincho" w:cs="Arial"/>
                <w:lang w:val="en-US" w:eastAsia="ja-JP"/>
              </w:rPr>
              <w:t>NCSG</w:t>
            </w:r>
          </w:p>
        </w:tc>
        <w:tc>
          <w:tcPr>
            <w:tcW w:w="803" w:type="dxa"/>
            <w:shd w:val="clear" w:color="auto" w:fill="auto"/>
          </w:tcPr>
          <w:p w14:paraId="4B533172" w14:textId="0B816FA6" w:rsidR="00745EE2" w:rsidRPr="008F368B" w:rsidRDefault="00745EE2" w:rsidP="008F368B">
            <w:pPr>
              <w:pStyle w:val="TAL"/>
              <w:rPr>
                <w:rFonts w:eastAsia="MS Mincho" w:cs="Arial"/>
                <w:lang w:eastAsia="ja-JP"/>
              </w:rPr>
            </w:pPr>
            <w:r>
              <w:rPr>
                <w:rFonts w:eastAsia="MS Mincho" w:cs="Arial"/>
                <w:lang w:eastAsia="ja-JP"/>
              </w:rPr>
              <w:t>per-UE</w:t>
            </w:r>
          </w:p>
        </w:tc>
        <w:tc>
          <w:tcPr>
            <w:tcW w:w="1006" w:type="dxa"/>
            <w:shd w:val="clear" w:color="auto" w:fill="auto"/>
          </w:tcPr>
          <w:p w14:paraId="519CB9C8" w14:textId="7E2F19CE" w:rsidR="00745EE2" w:rsidRPr="005921B6" w:rsidRDefault="00745EE2" w:rsidP="008F368B">
            <w:pPr>
              <w:pStyle w:val="TAL"/>
              <w:rPr>
                <w:rFonts w:cs="Arial"/>
                <w:lang w:eastAsia="ja-JP"/>
              </w:rPr>
            </w:pPr>
            <w:r w:rsidRPr="005921B6">
              <w:rPr>
                <w:rFonts w:cs="Arial" w:hint="eastAsia"/>
                <w:lang w:eastAsia="ja-JP"/>
              </w:rPr>
              <w:t>N</w:t>
            </w:r>
            <w:r w:rsidRPr="005921B6">
              <w:rPr>
                <w:rFonts w:cs="Arial"/>
                <w:lang w:eastAsia="ja-JP"/>
              </w:rPr>
              <w:t>o</w:t>
            </w:r>
          </w:p>
        </w:tc>
        <w:tc>
          <w:tcPr>
            <w:tcW w:w="969" w:type="dxa"/>
            <w:shd w:val="clear" w:color="auto" w:fill="auto"/>
          </w:tcPr>
          <w:p w14:paraId="048FFF8F" w14:textId="6FFDED71" w:rsidR="00745EE2" w:rsidRPr="005921B6" w:rsidRDefault="00745EE2" w:rsidP="008F368B">
            <w:pPr>
              <w:pStyle w:val="TAL"/>
              <w:rPr>
                <w:rFonts w:cs="Arial"/>
                <w:lang w:eastAsia="ja-JP"/>
              </w:rPr>
            </w:pPr>
            <w:r w:rsidRPr="005921B6">
              <w:rPr>
                <w:rFonts w:cs="Arial" w:hint="eastAsia"/>
                <w:lang w:eastAsia="ja-JP"/>
              </w:rPr>
              <w:t>N</w:t>
            </w:r>
            <w:r w:rsidRPr="005921B6">
              <w:rPr>
                <w:rFonts w:cs="Arial"/>
                <w:lang w:eastAsia="ja-JP"/>
              </w:rPr>
              <w:t>o</w:t>
            </w:r>
          </w:p>
        </w:tc>
        <w:tc>
          <w:tcPr>
            <w:tcW w:w="1531" w:type="dxa"/>
          </w:tcPr>
          <w:p w14:paraId="234BB285" w14:textId="77777777" w:rsidR="00745EE2" w:rsidRPr="005921B6" w:rsidRDefault="00745EE2" w:rsidP="008F368B">
            <w:pPr>
              <w:pStyle w:val="TAL"/>
              <w:rPr>
                <w:rFonts w:cs="Arial"/>
              </w:rPr>
            </w:pPr>
          </w:p>
        </w:tc>
        <w:tc>
          <w:tcPr>
            <w:tcW w:w="850" w:type="dxa"/>
            <w:shd w:val="clear" w:color="auto" w:fill="auto"/>
          </w:tcPr>
          <w:p w14:paraId="2A0C5A2E" w14:textId="77777777" w:rsidR="00745EE2" w:rsidRPr="005921B6" w:rsidRDefault="00745EE2" w:rsidP="008F368B">
            <w:pPr>
              <w:pStyle w:val="TAL"/>
              <w:rPr>
                <w:rFonts w:cs="Arial"/>
              </w:rPr>
            </w:pPr>
          </w:p>
        </w:tc>
        <w:tc>
          <w:tcPr>
            <w:tcW w:w="2268" w:type="dxa"/>
            <w:shd w:val="clear" w:color="auto" w:fill="auto"/>
          </w:tcPr>
          <w:p w14:paraId="36EC6397" w14:textId="7B8B00C2" w:rsidR="00745EE2" w:rsidRPr="005921B6" w:rsidRDefault="00745EE2" w:rsidP="008F368B">
            <w:pPr>
              <w:pStyle w:val="TAL"/>
              <w:rPr>
                <w:rFonts w:eastAsia="SimSun" w:cs="Arial"/>
                <w:szCs w:val="18"/>
                <w:lang w:eastAsia="zh-CN"/>
              </w:rPr>
            </w:pPr>
            <w:r w:rsidRPr="005921B6">
              <w:rPr>
                <w:rFonts w:eastAsia="SimSun" w:cs="Arial"/>
                <w:szCs w:val="18"/>
                <w:lang w:eastAsia="zh-CN"/>
              </w:rPr>
              <w:t>Optional with capability signalling</w:t>
            </w:r>
          </w:p>
        </w:tc>
      </w:tr>
      <w:tr w:rsidR="00745EE2" w:rsidRPr="003E50DD" w14:paraId="6F961753" w14:textId="77777777" w:rsidTr="00C13D4D">
        <w:trPr>
          <w:trHeight w:val="20"/>
        </w:trPr>
        <w:tc>
          <w:tcPr>
            <w:tcW w:w="1644" w:type="dxa"/>
            <w:vMerge/>
            <w:shd w:val="clear" w:color="auto" w:fill="auto"/>
          </w:tcPr>
          <w:p w14:paraId="6FAC8BA4" w14:textId="77777777" w:rsidR="00745EE2" w:rsidRPr="00E313C8" w:rsidRDefault="00745EE2" w:rsidP="008F368B">
            <w:pPr>
              <w:pStyle w:val="TAL"/>
              <w:rPr>
                <w:rFonts w:cs="Arial"/>
                <w:lang w:eastAsia="ja-JP"/>
              </w:rPr>
            </w:pPr>
          </w:p>
        </w:tc>
        <w:tc>
          <w:tcPr>
            <w:tcW w:w="698" w:type="dxa"/>
            <w:shd w:val="clear" w:color="auto" w:fill="auto"/>
          </w:tcPr>
          <w:p w14:paraId="4975F870" w14:textId="6F465C4D" w:rsidR="00745EE2" w:rsidRDefault="00745EE2" w:rsidP="008F368B">
            <w:pPr>
              <w:pStyle w:val="TAL"/>
              <w:rPr>
                <w:rFonts w:eastAsia="MS Mincho" w:cs="Arial"/>
                <w:lang w:eastAsia="ja-JP"/>
              </w:rPr>
            </w:pPr>
            <w:r>
              <w:rPr>
                <w:rFonts w:eastAsia="MS Mincho" w:cs="Arial" w:hint="eastAsia"/>
                <w:lang w:eastAsia="ja-JP"/>
              </w:rPr>
              <w:t>X</w:t>
            </w:r>
            <w:r>
              <w:rPr>
                <w:rFonts w:eastAsia="MS Mincho" w:cs="Arial"/>
                <w:lang w:eastAsia="ja-JP"/>
              </w:rPr>
              <w:t>-</w:t>
            </w:r>
            <w:r w:rsidR="009B0D07">
              <w:rPr>
                <w:rFonts w:eastAsia="MS Mincho" w:cs="Arial"/>
                <w:lang w:eastAsia="ja-JP"/>
              </w:rPr>
              <w:t>9</w:t>
            </w:r>
          </w:p>
        </w:tc>
        <w:tc>
          <w:tcPr>
            <w:tcW w:w="2551" w:type="dxa"/>
            <w:shd w:val="clear" w:color="auto" w:fill="auto"/>
          </w:tcPr>
          <w:p w14:paraId="4DC8C3D1" w14:textId="15A61068" w:rsidR="00745EE2" w:rsidRDefault="00745EE2" w:rsidP="008F368B">
            <w:pPr>
              <w:pStyle w:val="TAL"/>
              <w:rPr>
                <w:rFonts w:eastAsia="MS Mincho" w:cs="Arial"/>
                <w:lang w:eastAsia="ja-JP"/>
              </w:rPr>
            </w:pPr>
            <w:r>
              <w:rPr>
                <w:rFonts w:eastAsia="MS Mincho" w:cs="Arial" w:hint="eastAsia"/>
                <w:lang w:eastAsia="ja-JP"/>
              </w:rPr>
              <w:t>S</w:t>
            </w:r>
            <w:r>
              <w:rPr>
                <w:rFonts w:eastAsia="MS Mincho" w:cs="Arial"/>
                <w:lang w:eastAsia="ja-JP"/>
              </w:rPr>
              <w:t>upported NCSG gap patterns</w:t>
            </w:r>
          </w:p>
        </w:tc>
        <w:tc>
          <w:tcPr>
            <w:tcW w:w="3458" w:type="dxa"/>
            <w:shd w:val="clear" w:color="auto" w:fill="auto"/>
          </w:tcPr>
          <w:p w14:paraId="2A0D0EAE" w14:textId="01AE04AA" w:rsidR="00745EE2" w:rsidRPr="008F368B" w:rsidRDefault="00745EE2" w:rsidP="008F368B">
            <w:pPr>
              <w:snapToGrid w:val="0"/>
              <w:spacing w:afterLines="50" w:after="120"/>
              <w:contextualSpacing/>
              <w:rPr>
                <w:rFonts w:ascii="Arial" w:eastAsia="Malgun Gothic" w:hAnsi="Arial" w:cs="Arial"/>
                <w:sz w:val="18"/>
              </w:rPr>
            </w:pPr>
            <w:r>
              <w:rPr>
                <w:rFonts w:ascii="Arial" w:eastAsia="Malgun Gothic" w:hAnsi="Arial" w:cs="Arial" w:hint="eastAsia"/>
                <w:sz w:val="18"/>
              </w:rPr>
              <w:t>C</w:t>
            </w:r>
            <w:r>
              <w:rPr>
                <w:rFonts w:ascii="Arial" w:eastAsia="Malgun Gothic" w:hAnsi="Arial" w:cs="Arial"/>
                <w:sz w:val="18"/>
              </w:rPr>
              <w:t>apability of independent indications of supporting NCSG gap patterns #0 to #23</w:t>
            </w:r>
          </w:p>
        </w:tc>
        <w:tc>
          <w:tcPr>
            <w:tcW w:w="1274" w:type="dxa"/>
            <w:shd w:val="clear" w:color="auto" w:fill="auto"/>
          </w:tcPr>
          <w:p w14:paraId="51F8F650" w14:textId="10733F40" w:rsidR="00745EE2" w:rsidRPr="008F368B" w:rsidRDefault="00745EE2" w:rsidP="008F368B">
            <w:pPr>
              <w:pStyle w:val="TAL"/>
              <w:rPr>
                <w:rFonts w:eastAsia="MS Mincho" w:cs="Arial"/>
                <w:lang w:eastAsia="ja-JP"/>
              </w:rPr>
            </w:pPr>
            <w:r>
              <w:rPr>
                <w:rFonts w:eastAsia="MS Mincho" w:cs="Arial" w:hint="eastAsia"/>
                <w:lang w:eastAsia="ja-JP"/>
              </w:rPr>
              <w:t>X</w:t>
            </w:r>
            <w:r>
              <w:rPr>
                <w:rFonts w:eastAsia="MS Mincho" w:cs="Arial"/>
                <w:lang w:eastAsia="ja-JP"/>
              </w:rPr>
              <w:t>-</w:t>
            </w:r>
            <w:r w:rsidR="00282FEF">
              <w:rPr>
                <w:rFonts w:eastAsia="MS Mincho" w:cs="Arial"/>
                <w:lang w:eastAsia="ja-JP"/>
              </w:rPr>
              <w:t>8</w:t>
            </w:r>
          </w:p>
        </w:tc>
        <w:tc>
          <w:tcPr>
            <w:tcW w:w="1130" w:type="dxa"/>
            <w:shd w:val="clear" w:color="auto" w:fill="auto"/>
          </w:tcPr>
          <w:p w14:paraId="570E3161" w14:textId="44BC4DD1" w:rsidR="00745EE2" w:rsidRPr="008F368B" w:rsidRDefault="00745EE2" w:rsidP="008F368B">
            <w:pPr>
              <w:pStyle w:val="TAL"/>
              <w:rPr>
                <w:rFonts w:eastAsia="MS Mincho" w:cs="Arial"/>
                <w:lang w:eastAsia="ja-JP"/>
              </w:rPr>
            </w:pPr>
            <w:r>
              <w:rPr>
                <w:rFonts w:eastAsia="MS Mincho" w:cs="Arial" w:hint="eastAsia"/>
                <w:lang w:eastAsia="ja-JP"/>
              </w:rPr>
              <w:t>y</w:t>
            </w:r>
            <w:r>
              <w:rPr>
                <w:rFonts w:eastAsia="MS Mincho" w:cs="Arial"/>
                <w:lang w:eastAsia="ja-JP"/>
              </w:rPr>
              <w:t>es</w:t>
            </w:r>
          </w:p>
        </w:tc>
        <w:tc>
          <w:tcPr>
            <w:tcW w:w="1644" w:type="dxa"/>
            <w:shd w:val="clear" w:color="auto" w:fill="auto"/>
          </w:tcPr>
          <w:p w14:paraId="568939AB" w14:textId="6C587DF7" w:rsidR="00745EE2" w:rsidRPr="008F368B" w:rsidRDefault="00745EE2" w:rsidP="008F368B">
            <w:pPr>
              <w:pStyle w:val="TAL"/>
              <w:rPr>
                <w:rFonts w:eastAsia="MS Mincho" w:cs="Arial"/>
                <w:lang w:eastAsia="ja-JP"/>
              </w:rPr>
            </w:pPr>
            <w:r>
              <w:rPr>
                <w:rFonts w:eastAsia="MS Mincho" w:cs="Arial" w:hint="eastAsia"/>
                <w:lang w:eastAsia="ja-JP"/>
              </w:rPr>
              <w:t>n</w:t>
            </w:r>
            <w:r>
              <w:rPr>
                <w:rFonts w:eastAsia="MS Mincho" w:cs="Arial"/>
                <w:lang w:eastAsia="ja-JP"/>
              </w:rPr>
              <w:t>o</w:t>
            </w:r>
          </w:p>
        </w:tc>
        <w:tc>
          <w:tcPr>
            <w:tcW w:w="1415" w:type="dxa"/>
          </w:tcPr>
          <w:p w14:paraId="69763062" w14:textId="703CF0C3" w:rsidR="00745EE2" w:rsidRDefault="00745EE2" w:rsidP="008F368B">
            <w:pPr>
              <w:pStyle w:val="TAL"/>
              <w:rPr>
                <w:rFonts w:eastAsia="MS Mincho" w:cs="Arial"/>
                <w:lang w:val="en-US" w:eastAsia="ja-JP"/>
              </w:rPr>
            </w:pPr>
            <w:r>
              <w:rPr>
                <w:rFonts w:eastAsia="MS Mincho" w:cs="Arial" w:hint="eastAsia"/>
                <w:lang w:val="en-US" w:eastAsia="ja-JP"/>
              </w:rPr>
              <w:t>N</w:t>
            </w:r>
            <w:r>
              <w:rPr>
                <w:rFonts w:eastAsia="MS Mincho" w:cs="Arial"/>
                <w:lang w:val="en-US" w:eastAsia="ja-JP"/>
              </w:rPr>
              <w:t>etwork does not know whether some NCSG patterns can be configured to UE</w:t>
            </w:r>
          </w:p>
        </w:tc>
        <w:tc>
          <w:tcPr>
            <w:tcW w:w="803" w:type="dxa"/>
            <w:shd w:val="clear" w:color="auto" w:fill="auto"/>
          </w:tcPr>
          <w:p w14:paraId="762B0294" w14:textId="56BD1B1A" w:rsidR="00745EE2" w:rsidRDefault="00745EE2" w:rsidP="008F368B">
            <w:pPr>
              <w:pStyle w:val="TAL"/>
              <w:rPr>
                <w:rFonts w:eastAsia="MS Mincho" w:cs="Arial"/>
                <w:lang w:eastAsia="ja-JP"/>
              </w:rPr>
            </w:pPr>
            <w:r>
              <w:rPr>
                <w:rFonts w:eastAsia="MS Mincho" w:cs="Arial"/>
                <w:lang w:eastAsia="ja-JP"/>
              </w:rPr>
              <w:t>per UE</w:t>
            </w:r>
          </w:p>
        </w:tc>
        <w:tc>
          <w:tcPr>
            <w:tcW w:w="1006" w:type="dxa"/>
            <w:shd w:val="clear" w:color="auto" w:fill="auto"/>
          </w:tcPr>
          <w:p w14:paraId="6B0EE5F1" w14:textId="47F083B4" w:rsidR="00745EE2" w:rsidRPr="008F368B" w:rsidRDefault="00745EE2" w:rsidP="008F368B">
            <w:pPr>
              <w:pStyle w:val="TAL"/>
              <w:rPr>
                <w:rFonts w:eastAsia="MS Mincho" w:cs="Arial"/>
                <w:lang w:eastAsia="ja-JP"/>
              </w:rPr>
            </w:pPr>
            <w:r>
              <w:rPr>
                <w:rFonts w:eastAsia="MS Mincho" w:cs="Arial" w:hint="eastAsia"/>
                <w:lang w:eastAsia="ja-JP"/>
              </w:rPr>
              <w:t>N</w:t>
            </w:r>
            <w:r>
              <w:rPr>
                <w:rFonts w:eastAsia="MS Mincho" w:cs="Arial"/>
                <w:lang w:eastAsia="ja-JP"/>
              </w:rPr>
              <w:t>o</w:t>
            </w:r>
          </w:p>
        </w:tc>
        <w:tc>
          <w:tcPr>
            <w:tcW w:w="969" w:type="dxa"/>
            <w:shd w:val="clear" w:color="auto" w:fill="auto"/>
          </w:tcPr>
          <w:p w14:paraId="35984A42" w14:textId="28D528FB" w:rsidR="00745EE2" w:rsidRPr="008F368B" w:rsidRDefault="00745EE2" w:rsidP="008F368B">
            <w:pPr>
              <w:pStyle w:val="TAL"/>
              <w:rPr>
                <w:rFonts w:eastAsia="MS Mincho" w:cs="Arial"/>
                <w:lang w:eastAsia="ja-JP"/>
              </w:rPr>
            </w:pPr>
            <w:r>
              <w:rPr>
                <w:rFonts w:eastAsia="MS Mincho" w:cs="Arial" w:hint="eastAsia"/>
                <w:lang w:eastAsia="ja-JP"/>
              </w:rPr>
              <w:t>N</w:t>
            </w:r>
            <w:r>
              <w:rPr>
                <w:rFonts w:eastAsia="MS Mincho" w:cs="Arial"/>
                <w:lang w:eastAsia="ja-JP"/>
              </w:rPr>
              <w:t>o</w:t>
            </w:r>
          </w:p>
        </w:tc>
        <w:tc>
          <w:tcPr>
            <w:tcW w:w="1531" w:type="dxa"/>
          </w:tcPr>
          <w:p w14:paraId="2E659B9F" w14:textId="77777777" w:rsidR="00745EE2" w:rsidRPr="005921B6" w:rsidRDefault="00745EE2" w:rsidP="008F368B">
            <w:pPr>
              <w:pStyle w:val="TAL"/>
              <w:rPr>
                <w:rFonts w:cs="Arial"/>
              </w:rPr>
            </w:pPr>
          </w:p>
        </w:tc>
        <w:tc>
          <w:tcPr>
            <w:tcW w:w="850" w:type="dxa"/>
            <w:shd w:val="clear" w:color="auto" w:fill="auto"/>
          </w:tcPr>
          <w:p w14:paraId="0B0FEDD8" w14:textId="77777777" w:rsidR="00745EE2" w:rsidRPr="005921B6" w:rsidRDefault="00745EE2" w:rsidP="008F368B">
            <w:pPr>
              <w:pStyle w:val="TAL"/>
              <w:rPr>
                <w:rFonts w:cs="Arial"/>
              </w:rPr>
            </w:pPr>
          </w:p>
        </w:tc>
        <w:tc>
          <w:tcPr>
            <w:tcW w:w="2268" w:type="dxa"/>
            <w:shd w:val="clear" w:color="auto" w:fill="auto"/>
          </w:tcPr>
          <w:p w14:paraId="7C669270" w14:textId="77777777" w:rsidR="00745EE2" w:rsidRDefault="00745EE2" w:rsidP="008F368B">
            <w:pPr>
              <w:pStyle w:val="TAL"/>
              <w:rPr>
                <w:rFonts w:eastAsia="SimSun" w:cs="Arial"/>
                <w:szCs w:val="18"/>
                <w:lang w:eastAsia="zh-CN"/>
              </w:rPr>
            </w:pPr>
            <w:r w:rsidRPr="005921B6">
              <w:rPr>
                <w:rFonts w:eastAsia="SimSun" w:cs="Arial"/>
                <w:szCs w:val="18"/>
                <w:lang w:eastAsia="zh-CN"/>
              </w:rPr>
              <w:t>Optional with capability signalling</w:t>
            </w:r>
          </w:p>
          <w:p w14:paraId="7D242B17" w14:textId="06CA08C7" w:rsidR="00745EE2" w:rsidRPr="005921B6" w:rsidRDefault="00745EE2" w:rsidP="008F368B">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CSG patterns #0, #1, [#13, #14] are conditional mandatory if UE support X-</w:t>
            </w:r>
            <w:r w:rsidR="00282FEF">
              <w:rPr>
                <w:rFonts w:eastAsia="SimSun" w:cs="Arial"/>
                <w:szCs w:val="18"/>
                <w:lang w:eastAsia="zh-CN"/>
              </w:rPr>
              <w:t>8</w:t>
            </w:r>
          </w:p>
        </w:tc>
      </w:tr>
    </w:tbl>
    <w:p w14:paraId="29CA1A16" w14:textId="77777777" w:rsidR="00020110" w:rsidRPr="00020110" w:rsidRDefault="00020110" w:rsidP="00020110">
      <w:pPr>
        <w:rPr>
          <w:rFonts w:eastAsiaTheme="minorEastAsia"/>
          <w:lang w:val="en-US" w:eastAsia="zh-CN"/>
        </w:rPr>
      </w:pPr>
    </w:p>
    <w:bookmarkEnd w:id="6"/>
    <w:bookmarkEnd w:id="7"/>
    <w:p w14:paraId="152C9753" w14:textId="77777777" w:rsidR="00396914" w:rsidRPr="00D0667E" w:rsidRDefault="00396914" w:rsidP="00396914">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Conclusion</w:t>
      </w:r>
    </w:p>
    <w:p w14:paraId="152C9754" w14:textId="7CA1B32A" w:rsidR="00C84B47" w:rsidRDefault="00085372" w:rsidP="00C84B47">
      <w:pPr>
        <w:jc w:val="both"/>
        <w:rPr>
          <w:rFonts w:ascii="Calibri" w:eastAsiaTheme="minorEastAsia" w:hAnsi="Calibri" w:cs="Calibri"/>
          <w:lang w:val="en-US" w:eastAsia="zh-CN"/>
        </w:rPr>
      </w:pPr>
      <w:r w:rsidRPr="00D0667E">
        <w:rPr>
          <w:rFonts w:ascii="Calibri" w:eastAsiaTheme="minorEastAsia" w:hAnsi="Calibri" w:cs="Calibri"/>
          <w:lang w:val="en-US" w:eastAsia="zh-CN"/>
        </w:rPr>
        <w:t>In the contribution,</w:t>
      </w:r>
      <w:bookmarkEnd w:id="0"/>
      <w:bookmarkEnd w:id="1"/>
      <w:bookmarkEnd w:id="2"/>
      <w:bookmarkEnd w:id="3"/>
      <w:bookmarkEnd w:id="4"/>
      <w:bookmarkEnd w:id="5"/>
      <w:r w:rsidR="00CB5FB6" w:rsidRPr="00D0667E">
        <w:rPr>
          <w:rFonts w:ascii="Calibri" w:eastAsiaTheme="minorEastAsia" w:hAnsi="Calibri" w:cs="Calibri"/>
          <w:lang w:val="en-US" w:eastAsia="zh-CN"/>
        </w:rPr>
        <w:t xml:space="preserve"> </w:t>
      </w:r>
      <w:r w:rsidR="008E4E27">
        <w:rPr>
          <w:rFonts w:ascii="Calibri" w:eastAsiaTheme="minorEastAsia" w:hAnsi="Calibri" w:cs="Calibri"/>
          <w:lang w:val="en-US" w:eastAsia="zh-CN"/>
        </w:rPr>
        <w:t>we provide our input on the UE feature list about Rel-17 measurement gap enhancement. We have the following proposals.</w:t>
      </w:r>
    </w:p>
    <w:p w14:paraId="58DBC97D" w14:textId="4C663EDD" w:rsidR="008E4E27" w:rsidRPr="008E4E27" w:rsidRDefault="008E4E27" w:rsidP="00C84B47">
      <w:pPr>
        <w:jc w:val="both"/>
        <w:rPr>
          <w:rFonts w:ascii="Calibri" w:eastAsiaTheme="minorEastAsia" w:hAnsi="Calibri" w:cs="Calibri"/>
          <w:b/>
          <w:bCs/>
          <w:lang w:val="en-US" w:eastAsia="zh-CN"/>
        </w:rPr>
      </w:pPr>
      <w:r w:rsidRPr="008E4E27">
        <w:rPr>
          <w:rFonts w:ascii="Calibri" w:eastAsiaTheme="minorEastAsia" w:hAnsi="Calibri" w:cs="Calibri"/>
          <w:b/>
          <w:bCs/>
          <w:lang w:val="en-US" w:eastAsia="zh-CN"/>
        </w:rPr>
        <w:fldChar w:fldCharType="begin"/>
      </w:r>
      <w:r w:rsidRPr="008E4E27">
        <w:rPr>
          <w:rFonts w:ascii="Calibri" w:eastAsiaTheme="minorEastAsia" w:hAnsi="Calibri" w:cs="Calibri"/>
          <w:b/>
          <w:bCs/>
          <w:lang w:val="en-US" w:eastAsia="zh-CN"/>
        </w:rPr>
        <w:instrText xml:space="preserve"> REF _Ref92115690 \h </w:instrText>
      </w:r>
      <w:r>
        <w:rPr>
          <w:rFonts w:ascii="Calibri" w:eastAsiaTheme="minorEastAsia" w:hAnsi="Calibri" w:cs="Calibri"/>
          <w:b/>
          <w:bCs/>
          <w:lang w:val="en-US" w:eastAsia="zh-CN"/>
        </w:rPr>
        <w:instrText xml:space="preserve"> \* MERGEFORMAT </w:instrText>
      </w:r>
      <w:r w:rsidRPr="008E4E27">
        <w:rPr>
          <w:rFonts w:ascii="Calibri" w:eastAsiaTheme="minorEastAsia" w:hAnsi="Calibri" w:cs="Calibri"/>
          <w:b/>
          <w:bCs/>
          <w:lang w:val="en-US" w:eastAsia="zh-CN"/>
        </w:rPr>
      </w:r>
      <w:r w:rsidRPr="008E4E27">
        <w:rPr>
          <w:rFonts w:ascii="Calibri" w:eastAsiaTheme="minorEastAsia" w:hAnsi="Calibri" w:cs="Calibri"/>
          <w:b/>
          <w:bCs/>
          <w:lang w:val="en-US" w:eastAsia="zh-CN"/>
        </w:rPr>
        <w:fldChar w:fldCharType="separate"/>
      </w:r>
      <w:r w:rsidR="000D49D2" w:rsidRPr="000D49D2">
        <w:rPr>
          <w:b/>
          <w:bCs/>
        </w:rPr>
        <w:t xml:space="preserve">Proposal </w:t>
      </w:r>
      <w:r w:rsidR="000D49D2" w:rsidRPr="000D49D2">
        <w:rPr>
          <w:b/>
          <w:bCs/>
          <w:noProof/>
        </w:rPr>
        <w:t>1</w:t>
      </w:r>
      <w:r w:rsidR="000D49D2" w:rsidRPr="000D49D2">
        <w:rPr>
          <w:b/>
          <w:bCs/>
        </w:rPr>
        <w:t xml:space="preserve">: Introduce separate UE capabilities of network-controlled and UE autonomous mechanism for preconfigured measurement gap activation and deactivation. </w:t>
      </w:r>
      <w:r w:rsidRPr="008E4E27">
        <w:rPr>
          <w:rFonts w:ascii="Calibri" w:eastAsiaTheme="minorEastAsia" w:hAnsi="Calibri" w:cs="Calibri"/>
          <w:b/>
          <w:bCs/>
          <w:lang w:val="en-US" w:eastAsia="zh-CN"/>
        </w:rPr>
        <w:fldChar w:fldCharType="end"/>
      </w:r>
    </w:p>
    <w:p w14:paraId="253E93F1" w14:textId="4EB5FDCD" w:rsidR="008E4E27" w:rsidRPr="008E4E27" w:rsidRDefault="008E4E27" w:rsidP="00C84B47">
      <w:pPr>
        <w:jc w:val="both"/>
        <w:rPr>
          <w:rFonts w:ascii="Calibri" w:eastAsiaTheme="minorEastAsia" w:hAnsi="Calibri" w:cs="Calibri"/>
          <w:b/>
          <w:bCs/>
          <w:lang w:val="en-US" w:eastAsia="zh-CN"/>
        </w:rPr>
      </w:pPr>
      <w:r w:rsidRPr="008E4E27">
        <w:rPr>
          <w:rFonts w:ascii="Calibri" w:eastAsiaTheme="minorEastAsia" w:hAnsi="Calibri" w:cs="Calibri"/>
          <w:b/>
          <w:bCs/>
          <w:lang w:val="en-US" w:eastAsia="zh-CN"/>
        </w:rPr>
        <w:fldChar w:fldCharType="begin"/>
      </w:r>
      <w:r w:rsidRPr="008E4E27">
        <w:rPr>
          <w:rFonts w:ascii="Calibri" w:eastAsiaTheme="minorEastAsia" w:hAnsi="Calibri" w:cs="Calibri"/>
          <w:b/>
          <w:bCs/>
          <w:lang w:val="en-US" w:eastAsia="zh-CN"/>
        </w:rPr>
        <w:instrText xml:space="preserve"> REF _Ref92115691 \h </w:instrText>
      </w:r>
      <w:r>
        <w:rPr>
          <w:rFonts w:ascii="Calibri" w:eastAsiaTheme="minorEastAsia" w:hAnsi="Calibri" w:cs="Calibri"/>
          <w:b/>
          <w:bCs/>
          <w:lang w:val="en-US" w:eastAsia="zh-CN"/>
        </w:rPr>
        <w:instrText xml:space="preserve"> \* MERGEFORMAT </w:instrText>
      </w:r>
      <w:r w:rsidRPr="008E4E27">
        <w:rPr>
          <w:rFonts w:ascii="Calibri" w:eastAsiaTheme="minorEastAsia" w:hAnsi="Calibri" w:cs="Calibri"/>
          <w:b/>
          <w:bCs/>
          <w:lang w:val="en-US" w:eastAsia="zh-CN"/>
        </w:rPr>
      </w:r>
      <w:r w:rsidRPr="008E4E27">
        <w:rPr>
          <w:rFonts w:ascii="Calibri" w:eastAsiaTheme="minorEastAsia" w:hAnsi="Calibri" w:cs="Calibri"/>
          <w:b/>
          <w:bCs/>
          <w:lang w:val="en-US" w:eastAsia="zh-CN"/>
        </w:rPr>
        <w:fldChar w:fldCharType="separate"/>
      </w:r>
      <w:r w:rsidR="000D49D2" w:rsidRPr="000D49D2">
        <w:rPr>
          <w:b/>
          <w:bCs/>
        </w:rPr>
        <w:t xml:space="preserve">Proposal </w:t>
      </w:r>
      <w:r w:rsidR="000D49D2" w:rsidRPr="000D49D2">
        <w:rPr>
          <w:b/>
          <w:bCs/>
          <w:noProof/>
        </w:rPr>
        <w:t>2</w:t>
      </w:r>
      <w:r w:rsidR="000D49D2" w:rsidRPr="000D49D2">
        <w:rPr>
          <w:b/>
          <w:bCs/>
        </w:rPr>
        <w:t>: Introduce a UE baseline capability of concurrent gap and conclude the following issues with potential UE capability impact:  max number of gaps for per-FR capable UE, E-UTRAN only measurement, overhead cap and gap sharing ratios.</w:t>
      </w:r>
      <w:r w:rsidRPr="008E4E27">
        <w:rPr>
          <w:rFonts w:ascii="Calibri" w:eastAsiaTheme="minorEastAsia" w:hAnsi="Calibri" w:cs="Calibri"/>
          <w:b/>
          <w:bCs/>
          <w:lang w:val="en-US" w:eastAsia="zh-CN"/>
        </w:rPr>
        <w:fldChar w:fldCharType="end"/>
      </w:r>
    </w:p>
    <w:p w14:paraId="62634499" w14:textId="68D3EF63" w:rsidR="008E4E27" w:rsidRPr="008E4E27" w:rsidRDefault="008E4E27" w:rsidP="00C84B47">
      <w:pPr>
        <w:jc w:val="both"/>
        <w:rPr>
          <w:rFonts w:ascii="Calibri" w:eastAsiaTheme="minorEastAsia" w:hAnsi="Calibri" w:cs="Calibri"/>
          <w:b/>
          <w:bCs/>
          <w:lang w:val="en-US" w:eastAsia="zh-CN"/>
        </w:rPr>
      </w:pPr>
      <w:r w:rsidRPr="008E4E27">
        <w:rPr>
          <w:rFonts w:ascii="Calibri" w:eastAsiaTheme="minorEastAsia" w:hAnsi="Calibri" w:cs="Calibri"/>
          <w:b/>
          <w:bCs/>
          <w:lang w:val="en-US" w:eastAsia="zh-CN"/>
        </w:rPr>
        <w:fldChar w:fldCharType="begin"/>
      </w:r>
      <w:r w:rsidRPr="008E4E27">
        <w:rPr>
          <w:rFonts w:ascii="Calibri" w:eastAsiaTheme="minorEastAsia" w:hAnsi="Calibri" w:cs="Calibri"/>
          <w:b/>
          <w:bCs/>
          <w:lang w:val="en-US" w:eastAsia="zh-CN"/>
        </w:rPr>
        <w:instrText xml:space="preserve"> REF _Ref92115693 \h </w:instrText>
      </w:r>
      <w:r>
        <w:rPr>
          <w:rFonts w:ascii="Calibri" w:eastAsiaTheme="minorEastAsia" w:hAnsi="Calibri" w:cs="Calibri"/>
          <w:b/>
          <w:bCs/>
          <w:lang w:val="en-US" w:eastAsia="zh-CN"/>
        </w:rPr>
        <w:instrText xml:space="preserve"> \* MERGEFORMAT </w:instrText>
      </w:r>
      <w:r w:rsidRPr="008E4E27">
        <w:rPr>
          <w:rFonts w:ascii="Calibri" w:eastAsiaTheme="minorEastAsia" w:hAnsi="Calibri" w:cs="Calibri"/>
          <w:b/>
          <w:bCs/>
          <w:lang w:val="en-US" w:eastAsia="zh-CN"/>
        </w:rPr>
      </w:r>
      <w:r w:rsidRPr="008E4E27">
        <w:rPr>
          <w:rFonts w:ascii="Calibri" w:eastAsiaTheme="minorEastAsia" w:hAnsi="Calibri" w:cs="Calibri"/>
          <w:b/>
          <w:bCs/>
          <w:lang w:val="en-US" w:eastAsia="zh-CN"/>
        </w:rPr>
        <w:fldChar w:fldCharType="separate"/>
      </w:r>
      <w:r w:rsidR="000D49D2" w:rsidRPr="000D49D2">
        <w:rPr>
          <w:b/>
          <w:bCs/>
        </w:rPr>
        <w:t xml:space="preserve">Proposal </w:t>
      </w:r>
      <w:r w:rsidR="000D49D2" w:rsidRPr="000D49D2">
        <w:rPr>
          <w:b/>
          <w:bCs/>
          <w:noProof/>
        </w:rPr>
        <w:t>3</w:t>
      </w:r>
      <w:r w:rsidR="000D49D2" w:rsidRPr="000D49D2">
        <w:rPr>
          <w:b/>
          <w:bCs/>
        </w:rPr>
        <w:t>: Introduce a UE baseline capability of NCSG and the UE capability to indicate the supported NCSG patterns.</w:t>
      </w:r>
      <w:r w:rsidRPr="008E4E27">
        <w:rPr>
          <w:rFonts w:ascii="Calibri" w:eastAsiaTheme="minorEastAsia" w:hAnsi="Calibri" w:cs="Calibri"/>
          <w:b/>
          <w:bCs/>
          <w:lang w:val="en-US" w:eastAsia="zh-CN"/>
        </w:rPr>
        <w:fldChar w:fldCharType="end"/>
      </w:r>
    </w:p>
    <w:p w14:paraId="152C9759" w14:textId="783F93D9" w:rsidR="008143F0" w:rsidRPr="008E4E27" w:rsidRDefault="008E4E27" w:rsidP="00BD5036">
      <w:pPr>
        <w:jc w:val="both"/>
        <w:rPr>
          <w:rFonts w:ascii="Calibri" w:eastAsiaTheme="minorEastAsia" w:hAnsi="Calibri" w:cs="Calibri"/>
          <w:lang w:val="en-US" w:eastAsia="zh-CN"/>
        </w:rPr>
      </w:pPr>
      <w:r w:rsidRPr="008E4E27">
        <w:rPr>
          <w:rFonts w:ascii="Calibri" w:eastAsiaTheme="minorEastAsia" w:hAnsi="Calibri" w:cs="Calibri" w:hint="eastAsia"/>
          <w:lang w:val="en-US" w:eastAsia="zh-CN"/>
        </w:rPr>
        <w:t>W</w:t>
      </w:r>
      <w:r w:rsidRPr="008E4E27">
        <w:rPr>
          <w:rFonts w:ascii="Calibri" w:eastAsiaTheme="minorEastAsia" w:hAnsi="Calibri" w:cs="Calibri"/>
          <w:lang w:val="en-US" w:eastAsia="zh-CN"/>
        </w:rPr>
        <w:t xml:space="preserve">e also provided a candidate </w:t>
      </w:r>
      <w:proofErr w:type="spellStart"/>
      <w:r w:rsidRPr="008E4E27">
        <w:rPr>
          <w:rFonts w:ascii="Calibri" w:eastAsiaTheme="minorEastAsia" w:hAnsi="Calibri" w:cs="Calibri"/>
          <w:lang w:val="en-US" w:eastAsia="zh-CN"/>
        </w:rPr>
        <w:t>candidate</w:t>
      </w:r>
      <w:proofErr w:type="spellEnd"/>
      <w:r w:rsidRPr="008E4E27">
        <w:rPr>
          <w:rFonts w:ascii="Calibri" w:eastAsiaTheme="minorEastAsia" w:hAnsi="Calibri" w:cs="Calibri"/>
          <w:lang w:val="en-US" w:eastAsia="zh-CN"/>
        </w:rPr>
        <w:t xml:space="preserve"> feature table for information.</w:t>
      </w:r>
    </w:p>
    <w:p w14:paraId="152C975A" w14:textId="77777777" w:rsidR="00257D92" w:rsidRPr="00D0667E" w:rsidRDefault="00396914" w:rsidP="00257D92">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Reference</w:t>
      </w:r>
    </w:p>
    <w:p w14:paraId="70D24029" w14:textId="4E910985" w:rsidR="00B62E57" w:rsidRDefault="00242E3C">
      <w:pPr>
        <w:tabs>
          <w:tab w:val="left" w:pos="1985"/>
        </w:tabs>
        <w:jc w:val="both"/>
        <w:rPr>
          <w:rFonts w:ascii="Calibri" w:eastAsia="新細明體" w:hAnsi="Calibri" w:cs="Calibri"/>
          <w:lang w:eastAsia="zh-TW"/>
        </w:rPr>
      </w:pPr>
      <w:r>
        <w:rPr>
          <w:rFonts w:ascii="Calibri" w:eastAsia="新細明體" w:hAnsi="Calibri" w:cs="Calibri" w:hint="eastAsia"/>
          <w:lang w:eastAsia="zh-TW"/>
        </w:rPr>
        <w:t>[</w:t>
      </w:r>
      <w:r>
        <w:rPr>
          <w:rFonts w:ascii="Calibri" w:eastAsia="新細明體" w:hAnsi="Calibri" w:cs="Calibri"/>
          <w:lang w:eastAsia="zh-TW"/>
        </w:rPr>
        <w:t xml:space="preserve">1] </w:t>
      </w:r>
      <w:r w:rsidRPr="00242E3C">
        <w:rPr>
          <w:rFonts w:ascii="Calibri" w:eastAsia="新細明體" w:hAnsi="Calibri" w:cs="Calibri"/>
          <w:lang w:eastAsia="zh-TW"/>
        </w:rPr>
        <w:t>R4-2115340</w:t>
      </w:r>
      <w:r>
        <w:rPr>
          <w:rFonts w:ascii="Calibri" w:eastAsia="新細明體" w:hAnsi="Calibri" w:cs="Calibri"/>
          <w:lang w:eastAsia="zh-TW"/>
        </w:rPr>
        <w:t>, “</w:t>
      </w:r>
      <w:r w:rsidRPr="00242E3C">
        <w:rPr>
          <w:rFonts w:ascii="Calibri" w:eastAsia="新細明體" w:hAnsi="Calibri" w:cs="Calibri"/>
          <w:lang w:eastAsia="zh-TW"/>
        </w:rPr>
        <w:t>WF on R17 NR MG enhancements – Pre-configured MG</w:t>
      </w:r>
      <w:r>
        <w:rPr>
          <w:rFonts w:ascii="Calibri" w:eastAsia="新細明體" w:hAnsi="Calibri" w:cs="Calibri"/>
          <w:lang w:eastAsia="zh-TW"/>
        </w:rPr>
        <w:t xml:space="preserve">”, </w:t>
      </w:r>
      <w:r w:rsidRPr="00242E3C">
        <w:rPr>
          <w:rFonts w:ascii="Calibri" w:eastAsia="新細明體" w:hAnsi="Calibri" w:cs="Calibri"/>
          <w:lang w:eastAsia="zh-TW"/>
        </w:rPr>
        <w:t>Intel Corporation</w:t>
      </w:r>
    </w:p>
    <w:p w14:paraId="2D270657" w14:textId="09D8F045" w:rsidR="00C437CF" w:rsidRDefault="00C437CF">
      <w:pPr>
        <w:tabs>
          <w:tab w:val="left" w:pos="1985"/>
        </w:tabs>
        <w:jc w:val="both"/>
        <w:rPr>
          <w:rFonts w:ascii="Calibri" w:eastAsia="新細明體" w:hAnsi="Calibri" w:cs="Calibri"/>
          <w:lang w:eastAsia="zh-TW"/>
        </w:rPr>
      </w:pPr>
      <w:r>
        <w:rPr>
          <w:rFonts w:ascii="Calibri" w:eastAsia="新細明體" w:hAnsi="Calibri" w:cs="Calibri" w:hint="eastAsia"/>
          <w:lang w:eastAsia="zh-TW"/>
        </w:rPr>
        <w:t>[</w:t>
      </w:r>
      <w:r>
        <w:rPr>
          <w:rFonts w:ascii="Calibri" w:eastAsia="新細明體" w:hAnsi="Calibri" w:cs="Calibri"/>
          <w:lang w:eastAsia="zh-TW"/>
        </w:rPr>
        <w:t xml:space="preserve">2] </w:t>
      </w:r>
      <w:r w:rsidRPr="00C437CF">
        <w:rPr>
          <w:rFonts w:ascii="Calibri" w:eastAsia="新細明體" w:hAnsi="Calibri" w:cs="Calibri"/>
          <w:lang w:eastAsia="zh-TW"/>
        </w:rPr>
        <w:t>R4-2115344</w:t>
      </w:r>
      <w:r>
        <w:rPr>
          <w:rFonts w:ascii="Calibri" w:eastAsia="新細明體" w:hAnsi="Calibri" w:cs="Calibri"/>
          <w:lang w:eastAsia="zh-TW"/>
        </w:rPr>
        <w:t>, “</w:t>
      </w:r>
      <w:r w:rsidRPr="00C437CF">
        <w:rPr>
          <w:rFonts w:ascii="Calibri" w:eastAsia="新細明體" w:hAnsi="Calibri" w:cs="Calibri"/>
          <w:lang w:eastAsia="zh-TW"/>
        </w:rPr>
        <w:t>WF on R17 NR MG enhancement - NCSG</w:t>
      </w:r>
      <w:r>
        <w:rPr>
          <w:rFonts w:ascii="Calibri" w:eastAsia="新細明體" w:hAnsi="Calibri" w:cs="Calibri"/>
          <w:lang w:eastAsia="zh-TW"/>
        </w:rPr>
        <w:t>”, Apple</w:t>
      </w:r>
    </w:p>
    <w:p w14:paraId="628643FB" w14:textId="6037639B" w:rsidR="0062424A" w:rsidRDefault="0062424A">
      <w:pPr>
        <w:tabs>
          <w:tab w:val="left" w:pos="1985"/>
        </w:tabs>
        <w:jc w:val="both"/>
        <w:rPr>
          <w:rFonts w:ascii="Calibri" w:eastAsia="新細明體" w:hAnsi="Calibri" w:cs="Calibri"/>
          <w:lang w:eastAsia="zh-TW"/>
        </w:rPr>
      </w:pPr>
      <w:r>
        <w:rPr>
          <w:rFonts w:ascii="Calibri" w:eastAsia="新細明體" w:hAnsi="Calibri" w:cs="Calibri" w:hint="eastAsia"/>
          <w:lang w:eastAsia="zh-TW"/>
        </w:rPr>
        <w:t>[</w:t>
      </w:r>
      <w:r>
        <w:rPr>
          <w:rFonts w:ascii="Calibri" w:eastAsia="新細明體" w:hAnsi="Calibri" w:cs="Calibri"/>
          <w:lang w:eastAsia="zh-TW"/>
        </w:rPr>
        <w:t xml:space="preserve">3] </w:t>
      </w:r>
      <w:r w:rsidR="008E4E27">
        <w:rPr>
          <w:rFonts w:ascii="Calibri" w:eastAsia="新細明體" w:hAnsi="Calibri" w:cs="Calibri"/>
          <w:lang w:eastAsia="zh-TW"/>
        </w:rPr>
        <w:t>R4-2120415, “</w:t>
      </w:r>
      <w:r w:rsidR="008E4E27" w:rsidRPr="008E4E27">
        <w:rPr>
          <w:rFonts w:ascii="Calibri" w:eastAsia="新細明體" w:hAnsi="Calibri" w:cs="Calibri"/>
          <w:lang w:eastAsia="zh-TW"/>
        </w:rPr>
        <w:t>WF on R17 NR MG enhancement - NCSG</w:t>
      </w:r>
      <w:r w:rsidR="008E4E27">
        <w:rPr>
          <w:rFonts w:ascii="Calibri" w:eastAsia="新細明體" w:hAnsi="Calibri" w:cs="Calibri"/>
          <w:lang w:eastAsia="zh-TW"/>
        </w:rPr>
        <w:t>”, Apple</w:t>
      </w:r>
    </w:p>
    <w:p w14:paraId="47F519D5" w14:textId="4DD70F92" w:rsidR="00C00790" w:rsidRPr="00242E3C" w:rsidRDefault="00C00790">
      <w:pPr>
        <w:tabs>
          <w:tab w:val="left" w:pos="1985"/>
        </w:tabs>
        <w:jc w:val="both"/>
        <w:rPr>
          <w:rFonts w:ascii="Calibri" w:eastAsia="新細明體" w:hAnsi="Calibri" w:cs="Calibri"/>
          <w:lang w:eastAsia="zh-TW"/>
        </w:rPr>
      </w:pPr>
      <w:r>
        <w:rPr>
          <w:rFonts w:ascii="Calibri" w:eastAsia="新細明體" w:hAnsi="Calibri" w:cs="Calibri" w:hint="eastAsia"/>
          <w:lang w:eastAsia="zh-TW"/>
        </w:rPr>
        <w:t>[</w:t>
      </w:r>
      <w:r>
        <w:rPr>
          <w:rFonts w:ascii="Calibri" w:eastAsia="新細明體" w:hAnsi="Calibri" w:cs="Calibri"/>
          <w:lang w:eastAsia="zh-TW"/>
        </w:rPr>
        <w:t xml:space="preserve">4] </w:t>
      </w:r>
      <w:r w:rsidRPr="00C00790">
        <w:rPr>
          <w:rFonts w:ascii="Calibri" w:eastAsia="新細明體" w:hAnsi="Calibri" w:cs="Calibri"/>
          <w:lang w:eastAsia="zh-TW"/>
        </w:rPr>
        <w:t>R4-2120414</w:t>
      </w:r>
      <w:r>
        <w:rPr>
          <w:rFonts w:ascii="Calibri" w:eastAsia="新細明體" w:hAnsi="Calibri" w:cs="Calibri"/>
          <w:lang w:eastAsia="zh-TW"/>
        </w:rPr>
        <w:t>, “</w:t>
      </w:r>
      <w:r w:rsidRPr="00C00790">
        <w:rPr>
          <w:rFonts w:ascii="Calibri" w:eastAsia="新細明體" w:hAnsi="Calibri" w:cs="Calibri"/>
          <w:lang w:eastAsia="zh-TW"/>
        </w:rPr>
        <w:t>WF on R17 NR MG enhancements – General issues and multiple concurrent MGs</w:t>
      </w:r>
      <w:r>
        <w:rPr>
          <w:rFonts w:ascii="Calibri" w:eastAsia="新細明體" w:hAnsi="Calibri" w:cs="Calibri"/>
          <w:lang w:eastAsia="zh-TW"/>
        </w:rPr>
        <w:t xml:space="preserve">”, </w:t>
      </w:r>
      <w:r w:rsidRPr="00C00790">
        <w:rPr>
          <w:rFonts w:ascii="Calibri" w:eastAsia="新細明體" w:hAnsi="Calibri" w:cs="Calibri"/>
          <w:lang w:eastAsia="zh-TW"/>
        </w:rPr>
        <w:t>MediaTek Inc.</w:t>
      </w:r>
      <w:r w:rsidR="005C34D0">
        <w:rPr>
          <w:rFonts w:ascii="Calibri" w:eastAsia="新細明體" w:hAnsi="Calibri" w:cs="Calibri"/>
          <w:lang w:eastAsia="zh-TW"/>
        </w:rPr>
        <w:t xml:space="preserve"> </w:t>
      </w:r>
    </w:p>
    <w:sectPr w:rsidR="00C00790" w:rsidRPr="00242E3C" w:rsidSect="00A62BA7">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8B168" w14:textId="77777777" w:rsidR="00001E17" w:rsidRDefault="00001E17" w:rsidP="008B46F2">
      <w:pPr>
        <w:spacing w:after="0"/>
      </w:pPr>
      <w:r>
        <w:separator/>
      </w:r>
    </w:p>
  </w:endnote>
  <w:endnote w:type="continuationSeparator" w:id="0">
    <w:p w14:paraId="3D0D423F" w14:textId="77777777" w:rsidR="00001E17" w:rsidRDefault="00001E17"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C8336" w14:textId="77777777" w:rsidR="00001E17" w:rsidRDefault="00001E17" w:rsidP="008B46F2">
      <w:pPr>
        <w:spacing w:after="0"/>
      </w:pPr>
      <w:r>
        <w:separator/>
      </w:r>
    </w:p>
  </w:footnote>
  <w:footnote w:type="continuationSeparator" w:id="0">
    <w:p w14:paraId="0F87E75E" w14:textId="77777777" w:rsidR="00001E17" w:rsidRDefault="00001E17"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46B2B"/>
    <w:multiLevelType w:val="hybridMultilevel"/>
    <w:tmpl w:val="52641FF4"/>
    <w:lvl w:ilvl="0" w:tplc="5BBA44BA">
      <w:start w:val="1"/>
      <w:numFmt w:val="bullet"/>
      <w:lvlText w:val="•"/>
      <w:lvlJc w:val="left"/>
      <w:pPr>
        <w:tabs>
          <w:tab w:val="num" w:pos="720"/>
        </w:tabs>
        <w:ind w:left="720" w:hanging="360"/>
      </w:pPr>
      <w:rPr>
        <w:rFonts w:ascii="Arial" w:hAnsi="Arial" w:hint="default"/>
      </w:rPr>
    </w:lvl>
    <w:lvl w:ilvl="1" w:tplc="FD36925C" w:tentative="1">
      <w:start w:val="1"/>
      <w:numFmt w:val="bullet"/>
      <w:lvlText w:val="•"/>
      <w:lvlJc w:val="left"/>
      <w:pPr>
        <w:tabs>
          <w:tab w:val="num" w:pos="1440"/>
        </w:tabs>
        <w:ind w:left="1440" w:hanging="360"/>
      </w:pPr>
      <w:rPr>
        <w:rFonts w:ascii="Arial" w:hAnsi="Arial" w:hint="default"/>
      </w:rPr>
    </w:lvl>
    <w:lvl w:ilvl="2" w:tplc="6C1E283E">
      <w:start w:val="1"/>
      <w:numFmt w:val="bullet"/>
      <w:lvlText w:val="•"/>
      <w:lvlJc w:val="left"/>
      <w:pPr>
        <w:tabs>
          <w:tab w:val="num" w:pos="2160"/>
        </w:tabs>
        <w:ind w:left="2160" w:hanging="360"/>
      </w:pPr>
      <w:rPr>
        <w:rFonts w:ascii="Arial" w:hAnsi="Arial" w:hint="default"/>
      </w:rPr>
    </w:lvl>
    <w:lvl w:ilvl="3" w:tplc="59E29AD6" w:tentative="1">
      <w:start w:val="1"/>
      <w:numFmt w:val="bullet"/>
      <w:lvlText w:val="•"/>
      <w:lvlJc w:val="left"/>
      <w:pPr>
        <w:tabs>
          <w:tab w:val="num" w:pos="2880"/>
        </w:tabs>
        <w:ind w:left="2880" w:hanging="360"/>
      </w:pPr>
      <w:rPr>
        <w:rFonts w:ascii="Arial" w:hAnsi="Arial" w:hint="default"/>
      </w:rPr>
    </w:lvl>
    <w:lvl w:ilvl="4" w:tplc="80582B64" w:tentative="1">
      <w:start w:val="1"/>
      <w:numFmt w:val="bullet"/>
      <w:lvlText w:val="•"/>
      <w:lvlJc w:val="left"/>
      <w:pPr>
        <w:tabs>
          <w:tab w:val="num" w:pos="3600"/>
        </w:tabs>
        <w:ind w:left="3600" w:hanging="360"/>
      </w:pPr>
      <w:rPr>
        <w:rFonts w:ascii="Arial" w:hAnsi="Arial" w:hint="default"/>
      </w:rPr>
    </w:lvl>
    <w:lvl w:ilvl="5" w:tplc="18245DFA" w:tentative="1">
      <w:start w:val="1"/>
      <w:numFmt w:val="bullet"/>
      <w:lvlText w:val="•"/>
      <w:lvlJc w:val="left"/>
      <w:pPr>
        <w:tabs>
          <w:tab w:val="num" w:pos="4320"/>
        </w:tabs>
        <w:ind w:left="4320" w:hanging="360"/>
      </w:pPr>
      <w:rPr>
        <w:rFonts w:ascii="Arial" w:hAnsi="Arial" w:hint="default"/>
      </w:rPr>
    </w:lvl>
    <w:lvl w:ilvl="6" w:tplc="938E4440" w:tentative="1">
      <w:start w:val="1"/>
      <w:numFmt w:val="bullet"/>
      <w:lvlText w:val="•"/>
      <w:lvlJc w:val="left"/>
      <w:pPr>
        <w:tabs>
          <w:tab w:val="num" w:pos="5040"/>
        </w:tabs>
        <w:ind w:left="5040" w:hanging="360"/>
      </w:pPr>
      <w:rPr>
        <w:rFonts w:ascii="Arial" w:hAnsi="Arial" w:hint="default"/>
      </w:rPr>
    </w:lvl>
    <w:lvl w:ilvl="7" w:tplc="A8B2229E" w:tentative="1">
      <w:start w:val="1"/>
      <w:numFmt w:val="bullet"/>
      <w:lvlText w:val="•"/>
      <w:lvlJc w:val="left"/>
      <w:pPr>
        <w:tabs>
          <w:tab w:val="num" w:pos="5760"/>
        </w:tabs>
        <w:ind w:left="5760" w:hanging="360"/>
      </w:pPr>
      <w:rPr>
        <w:rFonts w:ascii="Arial" w:hAnsi="Arial" w:hint="default"/>
      </w:rPr>
    </w:lvl>
    <w:lvl w:ilvl="8" w:tplc="769259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A13F35"/>
    <w:multiLevelType w:val="hybridMultilevel"/>
    <w:tmpl w:val="DB92F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03EBE"/>
    <w:multiLevelType w:val="hybridMultilevel"/>
    <w:tmpl w:val="8BBC2C84"/>
    <w:lvl w:ilvl="0" w:tplc="33EE8D38">
      <w:start w:val="1"/>
      <w:numFmt w:val="bullet"/>
      <w:lvlText w:val="•"/>
      <w:lvlJc w:val="left"/>
      <w:pPr>
        <w:tabs>
          <w:tab w:val="num" w:pos="360"/>
        </w:tabs>
        <w:ind w:left="360" w:hanging="360"/>
      </w:pPr>
      <w:rPr>
        <w:rFonts w:ascii="Arial" w:hAnsi="Arial" w:hint="default"/>
      </w:rPr>
    </w:lvl>
    <w:lvl w:ilvl="1" w:tplc="3A6EE0BA">
      <w:numFmt w:val="bullet"/>
      <w:lvlText w:val="–"/>
      <w:lvlJc w:val="left"/>
      <w:pPr>
        <w:tabs>
          <w:tab w:val="num" w:pos="1080"/>
        </w:tabs>
        <w:ind w:left="1080" w:hanging="360"/>
      </w:pPr>
      <w:rPr>
        <w:rFonts w:ascii="Arial" w:hAnsi="Arial" w:hint="default"/>
      </w:rPr>
    </w:lvl>
    <w:lvl w:ilvl="2" w:tplc="E0E43F70">
      <w:start w:val="1"/>
      <w:numFmt w:val="bullet"/>
      <w:lvlText w:val="•"/>
      <w:lvlJc w:val="left"/>
      <w:pPr>
        <w:tabs>
          <w:tab w:val="num" w:pos="1800"/>
        </w:tabs>
        <w:ind w:left="1800" w:hanging="360"/>
      </w:pPr>
      <w:rPr>
        <w:rFonts w:ascii="Arial" w:hAnsi="Arial" w:hint="default"/>
      </w:rPr>
    </w:lvl>
    <w:lvl w:ilvl="3" w:tplc="04E4FDB0" w:tentative="1">
      <w:start w:val="1"/>
      <w:numFmt w:val="bullet"/>
      <w:lvlText w:val="•"/>
      <w:lvlJc w:val="left"/>
      <w:pPr>
        <w:tabs>
          <w:tab w:val="num" w:pos="2520"/>
        </w:tabs>
        <w:ind w:left="2520" w:hanging="360"/>
      </w:pPr>
      <w:rPr>
        <w:rFonts w:ascii="Arial" w:hAnsi="Arial" w:hint="default"/>
      </w:rPr>
    </w:lvl>
    <w:lvl w:ilvl="4" w:tplc="CF823D52" w:tentative="1">
      <w:start w:val="1"/>
      <w:numFmt w:val="bullet"/>
      <w:lvlText w:val="•"/>
      <w:lvlJc w:val="left"/>
      <w:pPr>
        <w:tabs>
          <w:tab w:val="num" w:pos="3240"/>
        </w:tabs>
        <w:ind w:left="3240" w:hanging="360"/>
      </w:pPr>
      <w:rPr>
        <w:rFonts w:ascii="Arial" w:hAnsi="Arial" w:hint="default"/>
      </w:rPr>
    </w:lvl>
    <w:lvl w:ilvl="5" w:tplc="F1B08F66" w:tentative="1">
      <w:start w:val="1"/>
      <w:numFmt w:val="bullet"/>
      <w:lvlText w:val="•"/>
      <w:lvlJc w:val="left"/>
      <w:pPr>
        <w:tabs>
          <w:tab w:val="num" w:pos="3960"/>
        </w:tabs>
        <w:ind w:left="3960" w:hanging="360"/>
      </w:pPr>
      <w:rPr>
        <w:rFonts w:ascii="Arial" w:hAnsi="Arial" w:hint="default"/>
      </w:rPr>
    </w:lvl>
    <w:lvl w:ilvl="6" w:tplc="D0328C94" w:tentative="1">
      <w:start w:val="1"/>
      <w:numFmt w:val="bullet"/>
      <w:lvlText w:val="•"/>
      <w:lvlJc w:val="left"/>
      <w:pPr>
        <w:tabs>
          <w:tab w:val="num" w:pos="4680"/>
        </w:tabs>
        <w:ind w:left="4680" w:hanging="360"/>
      </w:pPr>
      <w:rPr>
        <w:rFonts w:ascii="Arial" w:hAnsi="Arial" w:hint="default"/>
      </w:rPr>
    </w:lvl>
    <w:lvl w:ilvl="7" w:tplc="7412463E" w:tentative="1">
      <w:start w:val="1"/>
      <w:numFmt w:val="bullet"/>
      <w:lvlText w:val="•"/>
      <w:lvlJc w:val="left"/>
      <w:pPr>
        <w:tabs>
          <w:tab w:val="num" w:pos="5400"/>
        </w:tabs>
        <w:ind w:left="5400" w:hanging="360"/>
      </w:pPr>
      <w:rPr>
        <w:rFonts w:ascii="Arial" w:hAnsi="Arial" w:hint="default"/>
      </w:rPr>
    </w:lvl>
    <w:lvl w:ilvl="8" w:tplc="12664FB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1330ED"/>
    <w:multiLevelType w:val="hybridMultilevel"/>
    <w:tmpl w:val="831AD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56299"/>
    <w:multiLevelType w:val="hybridMultilevel"/>
    <w:tmpl w:val="ACE66D22"/>
    <w:lvl w:ilvl="0" w:tplc="04090011">
      <w:start w:val="1"/>
      <w:numFmt w:val="decimal"/>
      <w:lvlText w:val="%1)"/>
      <w:lvlJc w:val="left"/>
      <w:pPr>
        <w:ind w:left="525" w:hanging="480"/>
      </w:pPr>
    </w:lvl>
    <w:lvl w:ilvl="1" w:tplc="04090019" w:tentative="1">
      <w:start w:val="1"/>
      <w:numFmt w:val="ideographTraditional"/>
      <w:lvlText w:val="%2、"/>
      <w:lvlJc w:val="left"/>
      <w:pPr>
        <w:ind w:left="1005" w:hanging="480"/>
      </w:pPr>
    </w:lvl>
    <w:lvl w:ilvl="2" w:tplc="0409001B" w:tentative="1">
      <w:start w:val="1"/>
      <w:numFmt w:val="lowerRoman"/>
      <w:lvlText w:val="%3."/>
      <w:lvlJc w:val="right"/>
      <w:pPr>
        <w:ind w:left="1485" w:hanging="480"/>
      </w:pPr>
    </w:lvl>
    <w:lvl w:ilvl="3" w:tplc="0409000F" w:tentative="1">
      <w:start w:val="1"/>
      <w:numFmt w:val="decimal"/>
      <w:lvlText w:val="%4."/>
      <w:lvlJc w:val="left"/>
      <w:pPr>
        <w:ind w:left="1965" w:hanging="480"/>
      </w:pPr>
    </w:lvl>
    <w:lvl w:ilvl="4" w:tplc="04090019" w:tentative="1">
      <w:start w:val="1"/>
      <w:numFmt w:val="ideographTraditional"/>
      <w:lvlText w:val="%5、"/>
      <w:lvlJc w:val="left"/>
      <w:pPr>
        <w:ind w:left="2445" w:hanging="480"/>
      </w:pPr>
    </w:lvl>
    <w:lvl w:ilvl="5" w:tplc="0409001B" w:tentative="1">
      <w:start w:val="1"/>
      <w:numFmt w:val="lowerRoman"/>
      <w:lvlText w:val="%6."/>
      <w:lvlJc w:val="right"/>
      <w:pPr>
        <w:ind w:left="2925" w:hanging="480"/>
      </w:pPr>
    </w:lvl>
    <w:lvl w:ilvl="6" w:tplc="0409000F" w:tentative="1">
      <w:start w:val="1"/>
      <w:numFmt w:val="decimal"/>
      <w:lvlText w:val="%7."/>
      <w:lvlJc w:val="left"/>
      <w:pPr>
        <w:ind w:left="3405" w:hanging="480"/>
      </w:pPr>
    </w:lvl>
    <w:lvl w:ilvl="7" w:tplc="04090019" w:tentative="1">
      <w:start w:val="1"/>
      <w:numFmt w:val="ideographTraditional"/>
      <w:lvlText w:val="%8、"/>
      <w:lvlJc w:val="left"/>
      <w:pPr>
        <w:ind w:left="3885" w:hanging="480"/>
      </w:pPr>
    </w:lvl>
    <w:lvl w:ilvl="8" w:tplc="0409001B" w:tentative="1">
      <w:start w:val="1"/>
      <w:numFmt w:val="lowerRoman"/>
      <w:lvlText w:val="%9."/>
      <w:lvlJc w:val="right"/>
      <w:pPr>
        <w:ind w:left="4365" w:hanging="480"/>
      </w:pPr>
    </w:lvl>
  </w:abstractNum>
  <w:abstractNum w:abstractNumId="6" w15:restartNumberingAfterBreak="0">
    <w:nsid w:val="130A155B"/>
    <w:multiLevelType w:val="hybridMultilevel"/>
    <w:tmpl w:val="2B247F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424D69"/>
    <w:multiLevelType w:val="hybridMultilevel"/>
    <w:tmpl w:val="1A302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A44C7"/>
    <w:multiLevelType w:val="hybridMultilevel"/>
    <w:tmpl w:val="77B4B99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9" w15:restartNumberingAfterBreak="0">
    <w:nsid w:val="21AF738E"/>
    <w:multiLevelType w:val="hybridMultilevel"/>
    <w:tmpl w:val="572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C1614"/>
    <w:multiLevelType w:val="hybridMultilevel"/>
    <w:tmpl w:val="486E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90094"/>
    <w:multiLevelType w:val="hybridMultilevel"/>
    <w:tmpl w:val="AEE86E18"/>
    <w:lvl w:ilvl="0" w:tplc="EEA27F56">
      <w:start w:val="1"/>
      <w:numFmt w:val="bullet"/>
      <w:lvlText w:val="•"/>
      <w:lvlJc w:val="left"/>
      <w:pPr>
        <w:tabs>
          <w:tab w:val="num" w:pos="720"/>
        </w:tabs>
        <w:ind w:left="720" w:hanging="360"/>
      </w:pPr>
      <w:rPr>
        <w:rFonts w:ascii="Arial" w:hAnsi="Arial" w:hint="default"/>
      </w:rPr>
    </w:lvl>
    <w:lvl w:ilvl="1" w:tplc="96B4FDAC" w:tentative="1">
      <w:start w:val="1"/>
      <w:numFmt w:val="bullet"/>
      <w:lvlText w:val="•"/>
      <w:lvlJc w:val="left"/>
      <w:pPr>
        <w:tabs>
          <w:tab w:val="num" w:pos="1440"/>
        </w:tabs>
        <w:ind w:left="1440" w:hanging="360"/>
      </w:pPr>
      <w:rPr>
        <w:rFonts w:ascii="Arial" w:hAnsi="Arial" w:hint="default"/>
      </w:rPr>
    </w:lvl>
    <w:lvl w:ilvl="2" w:tplc="7AF8FDF0">
      <w:start w:val="1"/>
      <w:numFmt w:val="bullet"/>
      <w:lvlText w:val="•"/>
      <w:lvlJc w:val="left"/>
      <w:pPr>
        <w:tabs>
          <w:tab w:val="num" w:pos="2160"/>
        </w:tabs>
        <w:ind w:left="2160" w:hanging="360"/>
      </w:pPr>
      <w:rPr>
        <w:rFonts w:ascii="Arial" w:hAnsi="Arial" w:hint="default"/>
      </w:rPr>
    </w:lvl>
    <w:lvl w:ilvl="3" w:tplc="A84272FA" w:tentative="1">
      <w:start w:val="1"/>
      <w:numFmt w:val="bullet"/>
      <w:lvlText w:val="•"/>
      <w:lvlJc w:val="left"/>
      <w:pPr>
        <w:tabs>
          <w:tab w:val="num" w:pos="2880"/>
        </w:tabs>
        <w:ind w:left="2880" w:hanging="360"/>
      </w:pPr>
      <w:rPr>
        <w:rFonts w:ascii="Arial" w:hAnsi="Arial" w:hint="default"/>
      </w:rPr>
    </w:lvl>
    <w:lvl w:ilvl="4" w:tplc="70CA7146" w:tentative="1">
      <w:start w:val="1"/>
      <w:numFmt w:val="bullet"/>
      <w:lvlText w:val="•"/>
      <w:lvlJc w:val="left"/>
      <w:pPr>
        <w:tabs>
          <w:tab w:val="num" w:pos="3600"/>
        </w:tabs>
        <w:ind w:left="3600" w:hanging="360"/>
      </w:pPr>
      <w:rPr>
        <w:rFonts w:ascii="Arial" w:hAnsi="Arial" w:hint="default"/>
      </w:rPr>
    </w:lvl>
    <w:lvl w:ilvl="5" w:tplc="EA3ED7A6" w:tentative="1">
      <w:start w:val="1"/>
      <w:numFmt w:val="bullet"/>
      <w:lvlText w:val="•"/>
      <w:lvlJc w:val="left"/>
      <w:pPr>
        <w:tabs>
          <w:tab w:val="num" w:pos="4320"/>
        </w:tabs>
        <w:ind w:left="4320" w:hanging="360"/>
      </w:pPr>
      <w:rPr>
        <w:rFonts w:ascii="Arial" w:hAnsi="Arial" w:hint="default"/>
      </w:rPr>
    </w:lvl>
    <w:lvl w:ilvl="6" w:tplc="7D0E23EC" w:tentative="1">
      <w:start w:val="1"/>
      <w:numFmt w:val="bullet"/>
      <w:lvlText w:val="•"/>
      <w:lvlJc w:val="left"/>
      <w:pPr>
        <w:tabs>
          <w:tab w:val="num" w:pos="5040"/>
        </w:tabs>
        <w:ind w:left="5040" w:hanging="360"/>
      </w:pPr>
      <w:rPr>
        <w:rFonts w:ascii="Arial" w:hAnsi="Arial" w:hint="default"/>
      </w:rPr>
    </w:lvl>
    <w:lvl w:ilvl="7" w:tplc="67C0B290" w:tentative="1">
      <w:start w:val="1"/>
      <w:numFmt w:val="bullet"/>
      <w:lvlText w:val="•"/>
      <w:lvlJc w:val="left"/>
      <w:pPr>
        <w:tabs>
          <w:tab w:val="num" w:pos="5760"/>
        </w:tabs>
        <w:ind w:left="5760" w:hanging="360"/>
      </w:pPr>
      <w:rPr>
        <w:rFonts w:ascii="Arial" w:hAnsi="Arial" w:hint="default"/>
      </w:rPr>
    </w:lvl>
    <w:lvl w:ilvl="8" w:tplc="CACA41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A412F3"/>
    <w:multiLevelType w:val="hybridMultilevel"/>
    <w:tmpl w:val="527E2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0072A2"/>
    <w:multiLevelType w:val="hybridMultilevel"/>
    <w:tmpl w:val="E1088BBE"/>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CD01C8"/>
    <w:multiLevelType w:val="hybridMultilevel"/>
    <w:tmpl w:val="F044F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C26B7"/>
    <w:multiLevelType w:val="hybridMultilevel"/>
    <w:tmpl w:val="FB7A21E8"/>
    <w:lvl w:ilvl="0" w:tplc="367EEDC2">
      <w:start w:val="1"/>
      <w:numFmt w:val="bullet"/>
      <w:lvlText w:val="•"/>
      <w:lvlJc w:val="left"/>
      <w:pPr>
        <w:tabs>
          <w:tab w:val="num" w:pos="720"/>
        </w:tabs>
        <w:ind w:left="720" w:hanging="360"/>
      </w:pPr>
      <w:rPr>
        <w:rFonts w:ascii="Arial" w:hAnsi="Arial" w:hint="default"/>
      </w:rPr>
    </w:lvl>
    <w:lvl w:ilvl="1" w:tplc="E904CC82" w:tentative="1">
      <w:start w:val="1"/>
      <w:numFmt w:val="bullet"/>
      <w:lvlText w:val="•"/>
      <w:lvlJc w:val="left"/>
      <w:pPr>
        <w:tabs>
          <w:tab w:val="num" w:pos="1440"/>
        </w:tabs>
        <w:ind w:left="1440" w:hanging="360"/>
      </w:pPr>
      <w:rPr>
        <w:rFonts w:ascii="Arial" w:hAnsi="Arial" w:hint="default"/>
      </w:rPr>
    </w:lvl>
    <w:lvl w:ilvl="2" w:tplc="42AE8D90">
      <w:start w:val="1"/>
      <w:numFmt w:val="bullet"/>
      <w:lvlText w:val="•"/>
      <w:lvlJc w:val="left"/>
      <w:pPr>
        <w:tabs>
          <w:tab w:val="num" w:pos="2160"/>
        </w:tabs>
        <w:ind w:left="2160" w:hanging="360"/>
      </w:pPr>
      <w:rPr>
        <w:rFonts w:ascii="Arial" w:hAnsi="Arial" w:hint="default"/>
      </w:rPr>
    </w:lvl>
    <w:lvl w:ilvl="3" w:tplc="77C890EC" w:tentative="1">
      <w:start w:val="1"/>
      <w:numFmt w:val="bullet"/>
      <w:lvlText w:val="•"/>
      <w:lvlJc w:val="left"/>
      <w:pPr>
        <w:tabs>
          <w:tab w:val="num" w:pos="2880"/>
        </w:tabs>
        <w:ind w:left="2880" w:hanging="360"/>
      </w:pPr>
      <w:rPr>
        <w:rFonts w:ascii="Arial" w:hAnsi="Arial" w:hint="default"/>
      </w:rPr>
    </w:lvl>
    <w:lvl w:ilvl="4" w:tplc="595455CE" w:tentative="1">
      <w:start w:val="1"/>
      <w:numFmt w:val="bullet"/>
      <w:lvlText w:val="•"/>
      <w:lvlJc w:val="left"/>
      <w:pPr>
        <w:tabs>
          <w:tab w:val="num" w:pos="3600"/>
        </w:tabs>
        <w:ind w:left="3600" w:hanging="360"/>
      </w:pPr>
      <w:rPr>
        <w:rFonts w:ascii="Arial" w:hAnsi="Arial" w:hint="default"/>
      </w:rPr>
    </w:lvl>
    <w:lvl w:ilvl="5" w:tplc="1818D8F4" w:tentative="1">
      <w:start w:val="1"/>
      <w:numFmt w:val="bullet"/>
      <w:lvlText w:val="•"/>
      <w:lvlJc w:val="left"/>
      <w:pPr>
        <w:tabs>
          <w:tab w:val="num" w:pos="4320"/>
        </w:tabs>
        <w:ind w:left="4320" w:hanging="360"/>
      </w:pPr>
      <w:rPr>
        <w:rFonts w:ascii="Arial" w:hAnsi="Arial" w:hint="default"/>
      </w:rPr>
    </w:lvl>
    <w:lvl w:ilvl="6" w:tplc="C234BF66" w:tentative="1">
      <w:start w:val="1"/>
      <w:numFmt w:val="bullet"/>
      <w:lvlText w:val="•"/>
      <w:lvlJc w:val="left"/>
      <w:pPr>
        <w:tabs>
          <w:tab w:val="num" w:pos="5040"/>
        </w:tabs>
        <w:ind w:left="5040" w:hanging="360"/>
      </w:pPr>
      <w:rPr>
        <w:rFonts w:ascii="Arial" w:hAnsi="Arial" w:hint="default"/>
      </w:rPr>
    </w:lvl>
    <w:lvl w:ilvl="7" w:tplc="55503740" w:tentative="1">
      <w:start w:val="1"/>
      <w:numFmt w:val="bullet"/>
      <w:lvlText w:val="•"/>
      <w:lvlJc w:val="left"/>
      <w:pPr>
        <w:tabs>
          <w:tab w:val="num" w:pos="5760"/>
        </w:tabs>
        <w:ind w:left="5760" w:hanging="360"/>
      </w:pPr>
      <w:rPr>
        <w:rFonts w:ascii="Arial" w:hAnsi="Arial" w:hint="default"/>
      </w:rPr>
    </w:lvl>
    <w:lvl w:ilvl="8" w:tplc="F0D23E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941016"/>
    <w:multiLevelType w:val="hybridMultilevel"/>
    <w:tmpl w:val="ABAA4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D7B47"/>
    <w:multiLevelType w:val="hybridMultilevel"/>
    <w:tmpl w:val="5F5A8298"/>
    <w:lvl w:ilvl="0" w:tplc="7598B254">
      <w:start w:val="1"/>
      <w:numFmt w:val="bullet"/>
      <w:lvlText w:val="•"/>
      <w:lvlJc w:val="left"/>
      <w:pPr>
        <w:tabs>
          <w:tab w:val="num" w:pos="720"/>
        </w:tabs>
        <w:ind w:left="720" w:hanging="360"/>
      </w:pPr>
      <w:rPr>
        <w:rFonts w:ascii="Arial" w:hAnsi="Arial" w:hint="default"/>
      </w:rPr>
    </w:lvl>
    <w:lvl w:ilvl="1" w:tplc="CF8A8386" w:tentative="1">
      <w:start w:val="1"/>
      <w:numFmt w:val="bullet"/>
      <w:lvlText w:val="•"/>
      <w:lvlJc w:val="left"/>
      <w:pPr>
        <w:tabs>
          <w:tab w:val="num" w:pos="1440"/>
        </w:tabs>
        <w:ind w:left="1440" w:hanging="360"/>
      </w:pPr>
      <w:rPr>
        <w:rFonts w:ascii="Arial" w:hAnsi="Arial" w:hint="default"/>
      </w:rPr>
    </w:lvl>
    <w:lvl w:ilvl="2" w:tplc="4372E726">
      <w:start w:val="1"/>
      <w:numFmt w:val="bullet"/>
      <w:lvlText w:val="•"/>
      <w:lvlJc w:val="left"/>
      <w:pPr>
        <w:tabs>
          <w:tab w:val="num" w:pos="2160"/>
        </w:tabs>
        <w:ind w:left="2160" w:hanging="360"/>
      </w:pPr>
      <w:rPr>
        <w:rFonts w:ascii="Arial" w:hAnsi="Arial" w:hint="default"/>
      </w:rPr>
    </w:lvl>
    <w:lvl w:ilvl="3" w:tplc="4802C66C" w:tentative="1">
      <w:start w:val="1"/>
      <w:numFmt w:val="bullet"/>
      <w:lvlText w:val="•"/>
      <w:lvlJc w:val="left"/>
      <w:pPr>
        <w:tabs>
          <w:tab w:val="num" w:pos="2880"/>
        </w:tabs>
        <w:ind w:left="2880" w:hanging="360"/>
      </w:pPr>
      <w:rPr>
        <w:rFonts w:ascii="Arial" w:hAnsi="Arial" w:hint="default"/>
      </w:rPr>
    </w:lvl>
    <w:lvl w:ilvl="4" w:tplc="9A2AB10A" w:tentative="1">
      <w:start w:val="1"/>
      <w:numFmt w:val="bullet"/>
      <w:lvlText w:val="•"/>
      <w:lvlJc w:val="left"/>
      <w:pPr>
        <w:tabs>
          <w:tab w:val="num" w:pos="3600"/>
        </w:tabs>
        <w:ind w:left="3600" w:hanging="360"/>
      </w:pPr>
      <w:rPr>
        <w:rFonts w:ascii="Arial" w:hAnsi="Arial" w:hint="default"/>
      </w:rPr>
    </w:lvl>
    <w:lvl w:ilvl="5" w:tplc="4DAAF14A" w:tentative="1">
      <w:start w:val="1"/>
      <w:numFmt w:val="bullet"/>
      <w:lvlText w:val="•"/>
      <w:lvlJc w:val="left"/>
      <w:pPr>
        <w:tabs>
          <w:tab w:val="num" w:pos="4320"/>
        </w:tabs>
        <w:ind w:left="4320" w:hanging="360"/>
      </w:pPr>
      <w:rPr>
        <w:rFonts w:ascii="Arial" w:hAnsi="Arial" w:hint="default"/>
      </w:rPr>
    </w:lvl>
    <w:lvl w:ilvl="6" w:tplc="4094F86E" w:tentative="1">
      <w:start w:val="1"/>
      <w:numFmt w:val="bullet"/>
      <w:lvlText w:val="•"/>
      <w:lvlJc w:val="left"/>
      <w:pPr>
        <w:tabs>
          <w:tab w:val="num" w:pos="5040"/>
        </w:tabs>
        <w:ind w:left="5040" w:hanging="360"/>
      </w:pPr>
      <w:rPr>
        <w:rFonts w:ascii="Arial" w:hAnsi="Arial" w:hint="default"/>
      </w:rPr>
    </w:lvl>
    <w:lvl w:ilvl="7" w:tplc="1BD05EBC" w:tentative="1">
      <w:start w:val="1"/>
      <w:numFmt w:val="bullet"/>
      <w:lvlText w:val="•"/>
      <w:lvlJc w:val="left"/>
      <w:pPr>
        <w:tabs>
          <w:tab w:val="num" w:pos="5760"/>
        </w:tabs>
        <w:ind w:left="5760" w:hanging="360"/>
      </w:pPr>
      <w:rPr>
        <w:rFonts w:ascii="Arial" w:hAnsi="Arial" w:hint="default"/>
      </w:rPr>
    </w:lvl>
    <w:lvl w:ilvl="8" w:tplc="A6163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F94440"/>
    <w:multiLevelType w:val="hybridMultilevel"/>
    <w:tmpl w:val="103067E8"/>
    <w:lvl w:ilvl="0" w:tplc="A3D84410">
      <w:start w:val="1"/>
      <w:numFmt w:val="bullet"/>
      <w:lvlText w:val="•"/>
      <w:lvlJc w:val="left"/>
      <w:pPr>
        <w:tabs>
          <w:tab w:val="num" w:pos="720"/>
        </w:tabs>
        <w:ind w:left="720" w:hanging="360"/>
      </w:pPr>
      <w:rPr>
        <w:rFonts w:ascii="Arial" w:hAnsi="Arial" w:hint="default"/>
      </w:rPr>
    </w:lvl>
    <w:lvl w:ilvl="1" w:tplc="AB904B40" w:tentative="1">
      <w:start w:val="1"/>
      <w:numFmt w:val="bullet"/>
      <w:lvlText w:val="•"/>
      <w:lvlJc w:val="left"/>
      <w:pPr>
        <w:tabs>
          <w:tab w:val="num" w:pos="1440"/>
        </w:tabs>
        <w:ind w:left="1440" w:hanging="360"/>
      </w:pPr>
      <w:rPr>
        <w:rFonts w:ascii="Arial" w:hAnsi="Arial" w:hint="default"/>
      </w:rPr>
    </w:lvl>
    <w:lvl w:ilvl="2" w:tplc="637E363E">
      <w:start w:val="1"/>
      <w:numFmt w:val="bullet"/>
      <w:lvlText w:val="•"/>
      <w:lvlJc w:val="left"/>
      <w:pPr>
        <w:tabs>
          <w:tab w:val="num" w:pos="2160"/>
        </w:tabs>
        <w:ind w:left="2160" w:hanging="360"/>
      </w:pPr>
      <w:rPr>
        <w:rFonts w:ascii="Arial" w:hAnsi="Arial" w:hint="default"/>
      </w:rPr>
    </w:lvl>
    <w:lvl w:ilvl="3" w:tplc="730CFD1C" w:tentative="1">
      <w:start w:val="1"/>
      <w:numFmt w:val="bullet"/>
      <w:lvlText w:val="•"/>
      <w:lvlJc w:val="left"/>
      <w:pPr>
        <w:tabs>
          <w:tab w:val="num" w:pos="2880"/>
        </w:tabs>
        <w:ind w:left="2880" w:hanging="360"/>
      </w:pPr>
      <w:rPr>
        <w:rFonts w:ascii="Arial" w:hAnsi="Arial" w:hint="default"/>
      </w:rPr>
    </w:lvl>
    <w:lvl w:ilvl="4" w:tplc="AEE87960" w:tentative="1">
      <w:start w:val="1"/>
      <w:numFmt w:val="bullet"/>
      <w:lvlText w:val="•"/>
      <w:lvlJc w:val="left"/>
      <w:pPr>
        <w:tabs>
          <w:tab w:val="num" w:pos="3600"/>
        </w:tabs>
        <w:ind w:left="3600" w:hanging="360"/>
      </w:pPr>
      <w:rPr>
        <w:rFonts w:ascii="Arial" w:hAnsi="Arial" w:hint="default"/>
      </w:rPr>
    </w:lvl>
    <w:lvl w:ilvl="5" w:tplc="B798D48E" w:tentative="1">
      <w:start w:val="1"/>
      <w:numFmt w:val="bullet"/>
      <w:lvlText w:val="•"/>
      <w:lvlJc w:val="left"/>
      <w:pPr>
        <w:tabs>
          <w:tab w:val="num" w:pos="4320"/>
        </w:tabs>
        <w:ind w:left="4320" w:hanging="360"/>
      </w:pPr>
      <w:rPr>
        <w:rFonts w:ascii="Arial" w:hAnsi="Arial" w:hint="default"/>
      </w:rPr>
    </w:lvl>
    <w:lvl w:ilvl="6" w:tplc="E4541700" w:tentative="1">
      <w:start w:val="1"/>
      <w:numFmt w:val="bullet"/>
      <w:lvlText w:val="•"/>
      <w:lvlJc w:val="left"/>
      <w:pPr>
        <w:tabs>
          <w:tab w:val="num" w:pos="5040"/>
        </w:tabs>
        <w:ind w:left="5040" w:hanging="360"/>
      </w:pPr>
      <w:rPr>
        <w:rFonts w:ascii="Arial" w:hAnsi="Arial" w:hint="default"/>
      </w:rPr>
    </w:lvl>
    <w:lvl w:ilvl="7" w:tplc="B06467A4" w:tentative="1">
      <w:start w:val="1"/>
      <w:numFmt w:val="bullet"/>
      <w:lvlText w:val="•"/>
      <w:lvlJc w:val="left"/>
      <w:pPr>
        <w:tabs>
          <w:tab w:val="num" w:pos="5760"/>
        </w:tabs>
        <w:ind w:left="5760" w:hanging="360"/>
      </w:pPr>
      <w:rPr>
        <w:rFonts w:ascii="Arial" w:hAnsi="Arial" w:hint="default"/>
      </w:rPr>
    </w:lvl>
    <w:lvl w:ilvl="8" w:tplc="7D2678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B50E04"/>
    <w:multiLevelType w:val="hybridMultilevel"/>
    <w:tmpl w:val="2F22984E"/>
    <w:lvl w:ilvl="0" w:tplc="DE8C2AE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AEF7BC8"/>
    <w:multiLevelType w:val="hybridMultilevel"/>
    <w:tmpl w:val="EF9029A6"/>
    <w:lvl w:ilvl="0" w:tplc="20A6C2A2">
      <w:start w:val="1"/>
      <w:numFmt w:val="bullet"/>
      <w:lvlText w:val="•"/>
      <w:lvlJc w:val="left"/>
      <w:pPr>
        <w:tabs>
          <w:tab w:val="num" w:pos="720"/>
        </w:tabs>
        <w:ind w:left="720" w:hanging="360"/>
      </w:pPr>
      <w:rPr>
        <w:rFonts w:ascii="Arial" w:hAnsi="Arial" w:hint="default"/>
      </w:rPr>
    </w:lvl>
    <w:lvl w:ilvl="1" w:tplc="450E9D6C" w:tentative="1">
      <w:start w:val="1"/>
      <w:numFmt w:val="bullet"/>
      <w:lvlText w:val="•"/>
      <w:lvlJc w:val="left"/>
      <w:pPr>
        <w:tabs>
          <w:tab w:val="num" w:pos="1440"/>
        </w:tabs>
        <w:ind w:left="1440" w:hanging="360"/>
      </w:pPr>
      <w:rPr>
        <w:rFonts w:ascii="Arial" w:hAnsi="Arial" w:hint="default"/>
      </w:rPr>
    </w:lvl>
    <w:lvl w:ilvl="2" w:tplc="A4D03B8E">
      <w:start w:val="1"/>
      <w:numFmt w:val="bullet"/>
      <w:lvlText w:val="•"/>
      <w:lvlJc w:val="left"/>
      <w:pPr>
        <w:tabs>
          <w:tab w:val="num" w:pos="2160"/>
        </w:tabs>
        <w:ind w:left="2160" w:hanging="360"/>
      </w:pPr>
      <w:rPr>
        <w:rFonts w:ascii="Arial" w:hAnsi="Arial" w:hint="default"/>
      </w:rPr>
    </w:lvl>
    <w:lvl w:ilvl="3" w:tplc="207ED04A" w:tentative="1">
      <w:start w:val="1"/>
      <w:numFmt w:val="bullet"/>
      <w:lvlText w:val="•"/>
      <w:lvlJc w:val="left"/>
      <w:pPr>
        <w:tabs>
          <w:tab w:val="num" w:pos="2880"/>
        </w:tabs>
        <w:ind w:left="2880" w:hanging="360"/>
      </w:pPr>
      <w:rPr>
        <w:rFonts w:ascii="Arial" w:hAnsi="Arial" w:hint="default"/>
      </w:rPr>
    </w:lvl>
    <w:lvl w:ilvl="4" w:tplc="625CF992" w:tentative="1">
      <w:start w:val="1"/>
      <w:numFmt w:val="bullet"/>
      <w:lvlText w:val="•"/>
      <w:lvlJc w:val="left"/>
      <w:pPr>
        <w:tabs>
          <w:tab w:val="num" w:pos="3600"/>
        </w:tabs>
        <w:ind w:left="3600" w:hanging="360"/>
      </w:pPr>
      <w:rPr>
        <w:rFonts w:ascii="Arial" w:hAnsi="Arial" w:hint="default"/>
      </w:rPr>
    </w:lvl>
    <w:lvl w:ilvl="5" w:tplc="132CCD28" w:tentative="1">
      <w:start w:val="1"/>
      <w:numFmt w:val="bullet"/>
      <w:lvlText w:val="•"/>
      <w:lvlJc w:val="left"/>
      <w:pPr>
        <w:tabs>
          <w:tab w:val="num" w:pos="4320"/>
        </w:tabs>
        <w:ind w:left="4320" w:hanging="360"/>
      </w:pPr>
      <w:rPr>
        <w:rFonts w:ascii="Arial" w:hAnsi="Arial" w:hint="default"/>
      </w:rPr>
    </w:lvl>
    <w:lvl w:ilvl="6" w:tplc="0B1ED7EC" w:tentative="1">
      <w:start w:val="1"/>
      <w:numFmt w:val="bullet"/>
      <w:lvlText w:val="•"/>
      <w:lvlJc w:val="left"/>
      <w:pPr>
        <w:tabs>
          <w:tab w:val="num" w:pos="5040"/>
        </w:tabs>
        <w:ind w:left="5040" w:hanging="360"/>
      </w:pPr>
      <w:rPr>
        <w:rFonts w:ascii="Arial" w:hAnsi="Arial" w:hint="default"/>
      </w:rPr>
    </w:lvl>
    <w:lvl w:ilvl="7" w:tplc="F5649EC4" w:tentative="1">
      <w:start w:val="1"/>
      <w:numFmt w:val="bullet"/>
      <w:lvlText w:val="•"/>
      <w:lvlJc w:val="left"/>
      <w:pPr>
        <w:tabs>
          <w:tab w:val="num" w:pos="5760"/>
        </w:tabs>
        <w:ind w:left="5760" w:hanging="360"/>
      </w:pPr>
      <w:rPr>
        <w:rFonts w:ascii="Arial" w:hAnsi="Arial" w:hint="default"/>
      </w:rPr>
    </w:lvl>
    <w:lvl w:ilvl="8" w:tplc="3D4AAA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F671B1"/>
    <w:multiLevelType w:val="hybridMultilevel"/>
    <w:tmpl w:val="A766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87786F"/>
    <w:multiLevelType w:val="hybridMultilevel"/>
    <w:tmpl w:val="0C5EF53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287F51"/>
    <w:multiLevelType w:val="hybridMultilevel"/>
    <w:tmpl w:val="4DBEC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6E737E"/>
    <w:multiLevelType w:val="hybridMultilevel"/>
    <w:tmpl w:val="E028E374"/>
    <w:lvl w:ilvl="0" w:tplc="7BB2E6A8">
      <w:start w:val="1"/>
      <w:numFmt w:val="bullet"/>
      <w:lvlText w:val="•"/>
      <w:lvlJc w:val="left"/>
      <w:pPr>
        <w:tabs>
          <w:tab w:val="num" w:pos="720"/>
        </w:tabs>
        <w:ind w:left="720" w:hanging="360"/>
      </w:pPr>
      <w:rPr>
        <w:rFonts w:ascii="Arial" w:hAnsi="Arial" w:hint="default"/>
      </w:rPr>
    </w:lvl>
    <w:lvl w:ilvl="1" w:tplc="5F5499F0" w:tentative="1">
      <w:start w:val="1"/>
      <w:numFmt w:val="bullet"/>
      <w:lvlText w:val="•"/>
      <w:lvlJc w:val="left"/>
      <w:pPr>
        <w:tabs>
          <w:tab w:val="num" w:pos="1440"/>
        </w:tabs>
        <w:ind w:left="1440" w:hanging="360"/>
      </w:pPr>
      <w:rPr>
        <w:rFonts w:ascii="Arial" w:hAnsi="Arial" w:hint="default"/>
      </w:rPr>
    </w:lvl>
    <w:lvl w:ilvl="2" w:tplc="07885546">
      <w:start w:val="1"/>
      <w:numFmt w:val="bullet"/>
      <w:lvlText w:val="•"/>
      <w:lvlJc w:val="left"/>
      <w:pPr>
        <w:tabs>
          <w:tab w:val="num" w:pos="2160"/>
        </w:tabs>
        <w:ind w:left="2160" w:hanging="360"/>
      </w:pPr>
      <w:rPr>
        <w:rFonts w:ascii="Arial" w:hAnsi="Arial" w:hint="default"/>
      </w:rPr>
    </w:lvl>
    <w:lvl w:ilvl="3" w:tplc="C282698A" w:tentative="1">
      <w:start w:val="1"/>
      <w:numFmt w:val="bullet"/>
      <w:lvlText w:val="•"/>
      <w:lvlJc w:val="left"/>
      <w:pPr>
        <w:tabs>
          <w:tab w:val="num" w:pos="2880"/>
        </w:tabs>
        <w:ind w:left="2880" w:hanging="360"/>
      </w:pPr>
      <w:rPr>
        <w:rFonts w:ascii="Arial" w:hAnsi="Arial" w:hint="default"/>
      </w:rPr>
    </w:lvl>
    <w:lvl w:ilvl="4" w:tplc="5E12634E" w:tentative="1">
      <w:start w:val="1"/>
      <w:numFmt w:val="bullet"/>
      <w:lvlText w:val="•"/>
      <w:lvlJc w:val="left"/>
      <w:pPr>
        <w:tabs>
          <w:tab w:val="num" w:pos="3600"/>
        </w:tabs>
        <w:ind w:left="3600" w:hanging="360"/>
      </w:pPr>
      <w:rPr>
        <w:rFonts w:ascii="Arial" w:hAnsi="Arial" w:hint="default"/>
      </w:rPr>
    </w:lvl>
    <w:lvl w:ilvl="5" w:tplc="3D56964A" w:tentative="1">
      <w:start w:val="1"/>
      <w:numFmt w:val="bullet"/>
      <w:lvlText w:val="•"/>
      <w:lvlJc w:val="left"/>
      <w:pPr>
        <w:tabs>
          <w:tab w:val="num" w:pos="4320"/>
        </w:tabs>
        <w:ind w:left="4320" w:hanging="360"/>
      </w:pPr>
      <w:rPr>
        <w:rFonts w:ascii="Arial" w:hAnsi="Arial" w:hint="default"/>
      </w:rPr>
    </w:lvl>
    <w:lvl w:ilvl="6" w:tplc="183AF024" w:tentative="1">
      <w:start w:val="1"/>
      <w:numFmt w:val="bullet"/>
      <w:lvlText w:val="•"/>
      <w:lvlJc w:val="left"/>
      <w:pPr>
        <w:tabs>
          <w:tab w:val="num" w:pos="5040"/>
        </w:tabs>
        <w:ind w:left="5040" w:hanging="360"/>
      </w:pPr>
      <w:rPr>
        <w:rFonts w:ascii="Arial" w:hAnsi="Arial" w:hint="default"/>
      </w:rPr>
    </w:lvl>
    <w:lvl w:ilvl="7" w:tplc="3E4E9736" w:tentative="1">
      <w:start w:val="1"/>
      <w:numFmt w:val="bullet"/>
      <w:lvlText w:val="•"/>
      <w:lvlJc w:val="left"/>
      <w:pPr>
        <w:tabs>
          <w:tab w:val="num" w:pos="5760"/>
        </w:tabs>
        <w:ind w:left="5760" w:hanging="360"/>
      </w:pPr>
      <w:rPr>
        <w:rFonts w:ascii="Arial" w:hAnsi="Arial" w:hint="default"/>
      </w:rPr>
    </w:lvl>
    <w:lvl w:ilvl="8" w:tplc="62EA2C3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0929FF"/>
    <w:multiLevelType w:val="hybridMultilevel"/>
    <w:tmpl w:val="C56E7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2B17C3"/>
    <w:multiLevelType w:val="hybridMultilevel"/>
    <w:tmpl w:val="B0E2658A"/>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076BAF"/>
    <w:multiLevelType w:val="hybridMultilevel"/>
    <w:tmpl w:val="80BAFB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411D51"/>
    <w:multiLevelType w:val="hybridMultilevel"/>
    <w:tmpl w:val="E1C86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D6552"/>
    <w:multiLevelType w:val="hybridMultilevel"/>
    <w:tmpl w:val="96ACE07C"/>
    <w:lvl w:ilvl="0" w:tplc="866A0BE0">
      <w:start w:val="1"/>
      <w:numFmt w:val="bullet"/>
      <w:lvlText w:val="•"/>
      <w:lvlJc w:val="left"/>
      <w:pPr>
        <w:tabs>
          <w:tab w:val="num" w:pos="720"/>
        </w:tabs>
        <w:ind w:left="720" w:hanging="360"/>
      </w:pPr>
      <w:rPr>
        <w:rFonts w:ascii="Arial" w:hAnsi="Arial" w:hint="default"/>
      </w:rPr>
    </w:lvl>
    <w:lvl w:ilvl="1" w:tplc="CE5EA954" w:tentative="1">
      <w:start w:val="1"/>
      <w:numFmt w:val="bullet"/>
      <w:lvlText w:val="•"/>
      <w:lvlJc w:val="left"/>
      <w:pPr>
        <w:tabs>
          <w:tab w:val="num" w:pos="1440"/>
        </w:tabs>
        <w:ind w:left="1440" w:hanging="360"/>
      </w:pPr>
      <w:rPr>
        <w:rFonts w:ascii="Arial" w:hAnsi="Arial" w:hint="default"/>
      </w:rPr>
    </w:lvl>
    <w:lvl w:ilvl="2" w:tplc="7A06D016">
      <w:start w:val="1"/>
      <w:numFmt w:val="bullet"/>
      <w:lvlText w:val="•"/>
      <w:lvlJc w:val="left"/>
      <w:pPr>
        <w:tabs>
          <w:tab w:val="num" w:pos="2160"/>
        </w:tabs>
        <w:ind w:left="2160" w:hanging="360"/>
      </w:pPr>
      <w:rPr>
        <w:rFonts w:ascii="Arial" w:hAnsi="Arial" w:hint="default"/>
      </w:rPr>
    </w:lvl>
    <w:lvl w:ilvl="3" w:tplc="72FCBF8A" w:tentative="1">
      <w:start w:val="1"/>
      <w:numFmt w:val="bullet"/>
      <w:lvlText w:val="•"/>
      <w:lvlJc w:val="left"/>
      <w:pPr>
        <w:tabs>
          <w:tab w:val="num" w:pos="2880"/>
        </w:tabs>
        <w:ind w:left="2880" w:hanging="360"/>
      </w:pPr>
      <w:rPr>
        <w:rFonts w:ascii="Arial" w:hAnsi="Arial" w:hint="default"/>
      </w:rPr>
    </w:lvl>
    <w:lvl w:ilvl="4" w:tplc="8A7E9562" w:tentative="1">
      <w:start w:val="1"/>
      <w:numFmt w:val="bullet"/>
      <w:lvlText w:val="•"/>
      <w:lvlJc w:val="left"/>
      <w:pPr>
        <w:tabs>
          <w:tab w:val="num" w:pos="3600"/>
        </w:tabs>
        <w:ind w:left="3600" w:hanging="360"/>
      </w:pPr>
      <w:rPr>
        <w:rFonts w:ascii="Arial" w:hAnsi="Arial" w:hint="default"/>
      </w:rPr>
    </w:lvl>
    <w:lvl w:ilvl="5" w:tplc="6D2A51F6" w:tentative="1">
      <w:start w:val="1"/>
      <w:numFmt w:val="bullet"/>
      <w:lvlText w:val="•"/>
      <w:lvlJc w:val="left"/>
      <w:pPr>
        <w:tabs>
          <w:tab w:val="num" w:pos="4320"/>
        </w:tabs>
        <w:ind w:left="4320" w:hanging="360"/>
      </w:pPr>
      <w:rPr>
        <w:rFonts w:ascii="Arial" w:hAnsi="Arial" w:hint="default"/>
      </w:rPr>
    </w:lvl>
    <w:lvl w:ilvl="6" w:tplc="AB4E77C8" w:tentative="1">
      <w:start w:val="1"/>
      <w:numFmt w:val="bullet"/>
      <w:lvlText w:val="•"/>
      <w:lvlJc w:val="left"/>
      <w:pPr>
        <w:tabs>
          <w:tab w:val="num" w:pos="5040"/>
        </w:tabs>
        <w:ind w:left="5040" w:hanging="360"/>
      </w:pPr>
      <w:rPr>
        <w:rFonts w:ascii="Arial" w:hAnsi="Arial" w:hint="default"/>
      </w:rPr>
    </w:lvl>
    <w:lvl w:ilvl="7" w:tplc="A5D8D978" w:tentative="1">
      <w:start w:val="1"/>
      <w:numFmt w:val="bullet"/>
      <w:lvlText w:val="•"/>
      <w:lvlJc w:val="left"/>
      <w:pPr>
        <w:tabs>
          <w:tab w:val="num" w:pos="5760"/>
        </w:tabs>
        <w:ind w:left="5760" w:hanging="360"/>
      </w:pPr>
      <w:rPr>
        <w:rFonts w:ascii="Arial" w:hAnsi="Arial" w:hint="default"/>
      </w:rPr>
    </w:lvl>
    <w:lvl w:ilvl="8" w:tplc="645237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2B6E0C"/>
    <w:multiLevelType w:val="hybridMultilevel"/>
    <w:tmpl w:val="347ABA10"/>
    <w:lvl w:ilvl="0" w:tplc="92F673B6">
      <w:start w:val="1"/>
      <w:numFmt w:val="bullet"/>
      <w:lvlText w:val="•"/>
      <w:lvlJc w:val="left"/>
      <w:pPr>
        <w:tabs>
          <w:tab w:val="num" w:pos="720"/>
        </w:tabs>
        <w:ind w:left="720" w:hanging="360"/>
      </w:pPr>
      <w:rPr>
        <w:rFonts w:ascii="Arial" w:hAnsi="Arial" w:hint="default"/>
      </w:rPr>
    </w:lvl>
    <w:lvl w:ilvl="1" w:tplc="A4FA8612" w:tentative="1">
      <w:start w:val="1"/>
      <w:numFmt w:val="bullet"/>
      <w:lvlText w:val="•"/>
      <w:lvlJc w:val="left"/>
      <w:pPr>
        <w:tabs>
          <w:tab w:val="num" w:pos="1440"/>
        </w:tabs>
        <w:ind w:left="1440" w:hanging="360"/>
      </w:pPr>
      <w:rPr>
        <w:rFonts w:ascii="Arial" w:hAnsi="Arial" w:hint="default"/>
      </w:rPr>
    </w:lvl>
    <w:lvl w:ilvl="2" w:tplc="E7682AD4">
      <w:start w:val="1"/>
      <w:numFmt w:val="bullet"/>
      <w:lvlText w:val="•"/>
      <w:lvlJc w:val="left"/>
      <w:pPr>
        <w:tabs>
          <w:tab w:val="num" w:pos="2160"/>
        </w:tabs>
        <w:ind w:left="2160" w:hanging="360"/>
      </w:pPr>
      <w:rPr>
        <w:rFonts w:ascii="Arial" w:hAnsi="Arial" w:hint="default"/>
      </w:rPr>
    </w:lvl>
    <w:lvl w:ilvl="3" w:tplc="79B80AEC" w:tentative="1">
      <w:start w:val="1"/>
      <w:numFmt w:val="bullet"/>
      <w:lvlText w:val="•"/>
      <w:lvlJc w:val="left"/>
      <w:pPr>
        <w:tabs>
          <w:tab w:val="num" w:pos="2880"/>
        </w:tabs>
        <w:ind w:left="2880" w:hanging="360"/>
      </w:pPr>
      <w:rPr>
        <w:rFonts w:ascii="Arial" w:hAnsi="Arial" w:hint="default"/>
      </w:rPr>
    </w:lvl>
    <w:lvl w:ilvl="4" w:tplc="3C6679D2" w:tentative="1">
      <w:start w:val="1"/>
      <w:numFmt w:val="bullet"/>
      <w:lvlText w:val="•"/>
      <w:lvlJc w:val="left"/>
      <w:pPr>
        <w:tabs>
          <w:tab w:val="num" w:pos="3600"/>
        </w:tabs>
        <w:ind w:left="3600" w:hanging="360"/>
      </w:pPr>
      <w:rPr>
        <w:rFonts w:ascii="Arial" w:hAnsi="Arial" w:hint="default"/>
      </w:rPr>
    </w:lvl>
    <w:lvl w:ilvl="5" w:tplc="0186BAFA" w:tentative="1">
      <w:start w:val="1"/>
      <w:numFmt w:val="bullet"/>
      <w:lvlText w:val="•"/>
      <w:lvlJc w:val="left"/>
      <w:pPr>
        <w:tabs>
          <w:tab w:val="num" w:pos="4320"/>
        </w:tabs>
        <w:ind w:left="4320" w:hanging="360"/>
      </w:pPr>
      <w:rPr>
        <w:rFonts w:ascii="Arial" w:hAnsi="Arial" w:hint="default"/>
      </w:rPr>
    </w:lvl>
    <w:lvl w:ilvl="6" w:tplc="84FE91E8" w:tentative="1">
      <w:start w:val="1"/>
      <w:numFmt w:val="bullet"/>
      <w:lvlText w:val="•"/>
      <w:lvlJc w:val="left"/>
      <w:pPr>
        <w:tabs>
          <w:tab w:val="num" w:pos="5040"/>
        </w:tabs>
        <w:ind w:left="5040" w:hanging="360"/>
      </w:pPr>
      <w:rPr>
        <w:rFonts w:ascii="Arial" w:hAnsi="Arial" w:hint="default"/>
      </w:rPr>
    </w:lvl>
    <w:lvl w:ilvl="7" w:tplc="063EF5C4" w:tentative="1">
      <w:start w:val="1"/>
      <w:numFmt w:val="bullet"/>
      <w:lvlText w:val="•"/>
      <w:lvlJc w:val="left"/>
      <w:pPr>
        <w:tabs>
          <w:tab w:val="num" w:pos="5760"/>
        </w:tabs>
        <w:ind w:left="5760" w:hanging="360"/>
      </w:pPr>
      <w:rPr>
        <w:rFonts w:ascii="Arial" w:hAnsi="Arial" w:hint="default"/>
      </w:rPr>
    </w:lvl>
    <w:lvl w:ilvl="8" w:tplc="EADECD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F634F2"/>
    <w:multiLevelType w:val="hybridMultilevel"/>
    <w:tmpl w:val="A630E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862FB"/>
    <w:multiLevelType w:val="hybridMultilevel"/>
    <w:tmpl w:val="53FE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1583E"/>
    <w:multiLevelType w:val="hybridMultilevel"/>
    <w:tmpl w:val="0D7E0BDE"/>
    <w:lvl w:ilvl="0" w:tplc="9064BB08">
      <w:start w:val="1"/>
      <w:numFmt w:val="bullet"/>
      <w:lvlText w:val="•"/>
      <w:lvlJc w:val="left"/>
      <w:pPr>
        <w:tabs>
          <w:tab w:val="num" w:pos="720"/>
        </w:tabs>
        <w:ind w:left="720" w:hanging="360"/>
      </w:pPr>
      <w:rPr>
        <w:rFonts w:ascii="Arial" w:hAnsi="Arial" w:hint="default"/>
      </w:rPr>
    </w:lvl>
    <w:lvl w:ilvl="1" w:tplc="B09E2C5E" w:tentative="1">
      <w:start w:val="1"/>
      <w:numFmt w:val="bullet"/>
      <w:lvlText w:val="•"/>
      <w:lvlJc w:val="left"/>
      <w:pPr>
        <w:tabs>
          <w:tab w:val="num" w:pos="1440"/>
        </w:tabs>
        <w:ind w:left="1440" w:hanging="360"/>
      </w:pPr>
      <w:rPr>
        <w:rFonts w:ascii="Arial" w:hAnsi="Arial" w:hint="default"/>
      </w:rPr>
    </w:lvl>
    <w:lvl w:ilvl="2" w:tplc="8B5CCDA4">
      <w:start w:val="1"/>
      <w:numFmt w:val="bullet"/>
      <w:lvlText w:val="•"/>
      <w:lvlJc w:val="left"/>
      <w:pPr>
        <w:tabs>
          <w:tab w:val="num" w:pos="2160"/>
        </w:tabs>
        <w:ind w:left="2160" w:hanging="360"/>
      </w:pPr>
      <w:rPr>
        <w:rFonts w:ascii="Arial" w:hAnsi="Arial" w:hint="default"/>
      </w:rPr>
    </w:lvl>
    <w:lvl w:ilvl="3" w:tplc="CB7A9DC4" w:tentative="1">
      <w:start w:val="1"/>
      <w:numFmt w:val="bullet"/>
      <w:lvlText w:val="•"/>
      <w:lvlJc w:val="left"/>
      <w:pPr>
        <w:tabs>
          <w:tab w:val="num" w:pos="2880"/>
        </w:tabs>
        <w:ind w:left="2880" w:hanging="360"/>
      </w:pPr>
      <w:rPr>
        <w:rFonts w:ascii="Arial" w:hAnsi="Arial" w:hint="default"/>
      </w:rPr>
    </w:lvl>
    <w:lvl w:ilvl="4" w:tplc="FF8AD9CA" w:tentative="1">
      <w:start w:val="1"/>
      <w:numFmt w:val="bullet"/>
      <w:lvlText w:val="•"/>
      <w:lvlJc w:val="left"/>
      <w:pPr>
        <w:tabs>
          <w:tab w:val="num" w:pos="3600"/>
        </w:tabs>
        <w:ind w:left="3600" w:hanging="360"/>
      </w:pPr>
      <w:rPr>
        <w:rFonts w:ascii="Arial" w:hAnsi="Arial" w:hint="default"/>
      </w:rPr>
    </w:lvl>
    <w:lvl w:ilvl="5" w:tplc="D81C4768" w:tentative="1">
      <w:start w:val="1"/>
      <w:numFmt w:val="bullet"/>
      <w:lvlText w:val="•"/>
      <w:lvlJc w:val="left"/>
      <w:pPr>
        <w:tabs>
          <w:tab w:val="num" w:pos="4320"/>
        </w:tabs>
        <w:ind w:left="4320" w:hanging="360"/>
      </w:pPr>
      <w:rPr>
        <w:rFonts w:ascii="Arial" w:hAnsi="Arial" w:hint="default"/>
      </w:rPr>
    </w:lvl>
    <w:lvl w:ilvl="6" w:tplc="BE58AE22" w:tentative="1">
      <w:start w:val="1"/>
      <w:numFmt w:val="bullet"/>
      <w:lvlText w:val="•"/>
      <w:lvlJc w:val="left"/>
      <w:pPr>
        <w:tabs>
          <w:tab w:val="num" w:pos="5040"/>
        </w:tabs>
        <w:ind w:left="5040" w:hanging="360"/>
      </w:pPr>
      <w:rPr>
        <w:rFonts w:ascii="Arial" w:hAnsi="Arial" w:hint="default"/>
      </w:rPr>
    </w:lvl>
    <w:lvl w:ilvl="7" w:tplc="01103F5C" w:tentative="1">
      <w:start w:val="1"/>
      <w:numFmt w:val="bullet"/>
      <w:lvlText w:val="•"/>
      <w:lvlJc w:val="left"/>
      <w:pPr>
        <w:tabs>
          <w:tab w:val="num" w:pos="5760"/>
        </w:tabs>
        <w:ind w:left="5760" w:hanging="360"/>
      </w:pPr>
      <w:rPr>
        <w:rFonts w:ascii="Arial" w:hAnsi="Arial" w:hint="default"/>
      </w:rPr>
    </w:lvl>
    <w:lvl w:ilvl="8" w:tplc="149ADF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57E5B"/>
    <w:multiLevelType w:val="hybridMultilevel"/>
    <w:tmpl w:val="9D042AC0"/>
    <w:lvl w:ilvl="0" w:tplc="874A9298">
      <w:start w:val="1"/>
      <w:numFmt w:val="bullet"/>
      <w:lvlText w:val="•"/>
      <w:lvlJc w:val="left"/>
      <w:pPr>
        <w:tabs>
          <w:tab w:val="num" w:pos="720"/>
        </w:tabs>
        <w:ind w:left="720" w:hanging="360"/>
      </w:pPr>
      <w:rPr>
        <w:rFonts w:ascii="Arial" w:hAnsi="Arial" w:hint="default"/>
      </w:rPr>
    </w:lvl>
    <w:lvl w:ilvl="1" w:tplc="7F405018" w:tentative="1">
      <w:start w:val="1"/>
      <w:numFmt w:val="bullet"/>
      <w:lvlText w:val="•"/>
      <w:lvlJc w:val="left"/>
      <w:pPr>
        <w:tabs>
          <w:tab w:val="num" w:pos="1440"/>
        </w:tabs>
        <w:ind w:left="1440" w:hanging="360"/>
      </w:pPr>
      <w:rPr>
        <w:rFonts w:ascii="Arial" w:hAnsi="Arial" w:hint="default"/>
      </w:rPr>
    </w:lvl>
    <w:lvl w:ilvl="2" w:tplc="31AAD71E">
      <w:start w:val="1"/>
      <w:numFmt w:val="bullet"/>
      <w:lvlText w:val="•"/>
      <w:lvlJc w:val="left"/>
      <w:pPr>
        <w:tabs>
          <w:tab w:val="num" w:pos="2160"/>
        </w:tabs>
        <w:ind w:left="2160" w:hanging="360"/>
      </w:pPr>
      <w:rPr>
        <w:rFonts w:ascii="Arial" w:hAnsi="Arial" w:hint="default"/>
      </w:rPr>
    </w:lvl>
    <w:lvl w:ilvl="3" w:tplc="3022D3A6" w:tentative="1">
      <w:start w:val="1"/>
      <w:numFmt w:val="bullet"/>
      <w:lvlText w:val="•"/>
      <w:lvlJc w:val="left"/>
      <w:pPr>
        <w:tabs>
          <w:tab w:val="num" w:pos="2880"/>
        </w:tabs>
        <w:ind w:left="2880" w:hanging="360"/>
      </w:pPr>
      <w:rPr>
        <w:rFonts w:ascii="Arial" w:hAnsi="Arial" w:hint="default"/>
      </w:rPr>
    </w:lvl>
    <w:lvl w:ilvl="4" w:tplc="3B1C303E" w:tentative="1">
      <w:start w:val="1"/>
      <w:numFmt w:val="bullet"/>
      <w:lvlText w:val="•"/>
      <w:lvlJc w:val="left"/>
      <w:pPr>
        <w:tabs>
          <w:tab w:val="num" w:pos="3600"/>
        </w:tabs>
        <w:ind w:left="3600" w:hanging="360"/>
      </w:pPr>
      <w:rPr>
        <w:rFonts w:ascii="Arial" w:hAnsi="Arial" w:hint="default"/>
      </w:rPr>
    </w:lvl>
    <w:lvl w:ilvl="5" w:tplc="3B2C8DBA" w:tentative="1">
      <w:start w:val="1"/>
      <w:numFmt w:val="bullet"/>
      <w:lvlText w:val="•"/>
      <w:lvlJc w:val="left"/>
      <w:pPr>
        <w:tabs>
          <w:tab w:val="num" w:pos="4320"/>
        </w:tabs>
        <w:ind w:left="4320" w:hanging="360"/>
      </w:pPr>
      <w:rPr>
        <w:rFonts w:ascii="Arial" w:hAnsi="Arial" w:hint="default"/>
      </w:rPr>
    </w:lvl>
    <w:lvl w:ilvl="6" w:tplc="86668444" w:tentative="1">
      <w:start w:val="1"/>
      <w:numFmt w:val="bullet"/>
      <w:lvlText w:val="•"/>
      <w:lvlJc w:val="left"/>
      <w:pPr>
        <w:tabs>
          <w:tab w:val="num" w:pos="5040"/>
        </w:tabs>
        <w:ind w:left="5040" w:hanging="360"/>
      </w:pPr>
      <w:rPr>
        <w:rFonts w:ascii="Arial" w:hAnsi="Arial" w:hint="default"/>
      </w:rPr>
    </w:lvl>
    <w:lvl w:ilvl="7" w:tplc="BAFA8040" w:tentative="1">
      <w:start w:val="1"/>
      <w:numFmt w:val="bullet"/>
      <w:lvlText w:val="•"/>
      <w:lvlJc w:val="left"/>
      <w:pPr>
        <w:tabs>
          <w:tab w:val="num" w:pos="5760"/>
        </w:tabs>
        <w:ind w:left="5760" w:hanging="360"/>
      </w:pPr>
      <w:rPr>
        <w:rFonts w:ascii="Arial" w:hAnsi="Arial" w:hint="default"/>
      </w:rPr>
    </w:lvl>
    <w:lvl w:ilvl="8" w:tplc="9B48A2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3C6DF3"/>
    <w:multiLevelType w:val="hybridMultilevel"/>
    <w:tmpl w:val="6A329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DC255CF"/>
    <w:multiLevelType w:val="hybridMultilevel"/>
    <w:tmpl w:val="3DE4E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0C5502"/>
    <w:multiLevelType w:val="hybridMultilevel"/>
    <w:tmpl w:val="0F4E8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7A481B"/>
    <w:multiLevelType w:val="hybridMultilevel"/>
    <w:tmpl w:val="3D5A13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35"/>
  </w:num>
  <w:num w:numId="4">
    <w:abstractNumId w:val="8"/>
  </w:num>
  <w:num w:numId="5">
    <w:abstractNumId w:val="16"/>
  </w:num>
  <w:num w:numId="6">
    <w:abstractNumId w:val="18"/>
  </w:num>
  <w:num w:numId="7">
    <w:abstractNumId w:val="27"/>
  </w:num>
  <w:num w:numId="8">
    <w:abstractNumId w:val="9"/>
  </w:num>
  <w:num w:numId="9">
    <w:abstractNumId w:val="6"/>
  </w:num>
  <w:num w:numId="10">
    <w:abstractNumId w:val="20"/>
  </w:num>
  <w:num w:numId="11">
    <w:abstractNumId w:val="26"/>
  </w:num>
  <w:num w:numId="12">
    <w:abstractNumId w:val="38"/>
  </w:num>
  <w:num w:numId="13">
    <w:abstractNumId w:val="37"/>
  </w:num>
  <w:num w:numId="14">
    <w:abstractNumId w:val="32"/>
  </w:num>
  <w:num w:numId="15">
    <w:abstractNumId w:val="11"/>
  </w:num>
  <w:num w:numId="16">
    <w:abstractNumId w:val="0"/>
  </w:num>
  <w:num w:numId="17">
    <w:abstractNumId w:val="34"/>
  </w:num>
  <w:num w:numId="18">
    <w:abstractNumId w:val="22"/>
  </w:num>
  <w:num w:numId="19">
    <w:abstractNumId w:val="30"/>
  </w:num>
  <w:num w:numId="20">
    <w:abstractNumId w:val="44"/>
  </w:num>
  <w:num w:numId="21">
    <w:abstractNumId w:val="17"/>
  </w:num>
  <w:num w:numId="22">
    <w:abstractNumId w:val="19"/>
  </w:num>
  <w:num w:numId="23">
    <w:abstractNumId w:val="41"/>
  </w:num>
  <w:num w:numId="24">
    <w:abstractNumId w:val="4"/>
  </w:num>
  <w:num w:numId="25">
    <w:abstractNumId w:val="23"/>
  </w:num>
  <w:num w:numId="26">
    <w:abstractNumId w:val="14"/>
  </w:num>
  <w:num w:numId="27">
    <w:abstractNumId w:val="10"/>
  </w:num>
  <w:num w:numId="28">
    <w:abstractNumId w:val="36"/>
  </w:num>
  <w:num w:numId="29">
    <w:abstractNumId w:val="42"/>
  </w:num>
  <w:num w:numId="30">
    <w:abstractNumId w:val="31"/>
  </w:num>
  <w:num w:numId="31">
    <w:abstractNumId w:val="43"/>
  </w:num>
  <w:num w:numId="32">
    <w:abstractNumId w:val="25"/>
  </w:num>
  <w:num w:numId="33">
    <w:abstractNumId w:val="1"/>
  </w:num>
  <w:num w:numId="34">
    <w:abstractNumId w:val="7"/>
  </w:num>
  <w:num w:numId="35">
    <w:abstractNumId w:val="24"/>
  </w:num>
  <w:num w:numId="36">
    <w:abstractNumId w:val="21"/>
  </w:num>
  <w:num w:numId="37">
    <w:abstractNumId w:val="15"/>
  </w:num>
  <w:num w:numId="38">
    <w:abstractNumId w:val="5"/>
  </w:num>
  <w:num w:numId="39">
    <w:abstractNumId w:val="29"/>
  </w:num>
  <w:num w:numId="40">
    <w:abstractNumId w:val="33"/>
  </w:num>
  <w:num w:numId="41">
    <w:abstractNumId w:val="13"/>
  </w:num>
  <w:num w:numId="42">
    <w:abstractNumId w:val="39"/>
  </w:num>
  <w:num w:numId="43">
    <w:abstractNumId w:val="28"/>
  </w:num>
  <w:num w:numId="44">
    <w:abstractNumId w:val="12"/>
  </w:num>
  <w:num w:numId="45">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DA5"/>
    <w:rsid w:val="000014E4"/>
    <w:rsid w:val="00001B5D"/>
    <w:rsid w:val="00001C4C"/>
    <w:rsid w:val="00001E17"/>
    <w:rsid w:val="000029CF"/>
    <w:rsid w:val="00003363"/>
    <w:rsid w:val="00003D39"/>
    <w:rsid w:val="00004616"/>
    <w:rsid w:val="00005CEA"/>
    <w:rsid w:val="00005F93"/>
    <w:rsid w:val="00006E49"/>
    <w:rsid w:val="000107CA"/>
    <w:rsid w:val="00010845"/>
    <w:rsid w:val="0001172C"/>
    <w:rsid w:val="0001194F"/>
    <w:rsid w:val="00011E50"/>
    <w:rsid w:val="000124A6"/>
    <w:rsid w:val="0001259B"/>
    <w:rsid w:val="00013455"/>
    <w:rsid w:val="00013C9E"/>
    <w:rsid w:val="000151FF"/>
    <w:rsid w:val="00015459"/>
    <w:rsid w:val="000155B9"/>
    <w:rsid w:val="0001583A"/>
    <w:rsid w:val="00017C38"/>
    <w:rsid w:val="000200EB"/>
    <w:rsid w:val="00020110"/>
    <w:rsid w:val="00021154"/>
    <w:rsid w:val="00021850"/>
    <w:rsid w:val="00022CAA"/>
    <w:rsid w:val="000234CD"/>
    <w:rsid w:val="00025958"/>
    <w:rsid w:val="00025A82"/>
    <w:rsid w:val="00026126"/>
    <w:rsid w:val="00026434"/>
    <w:rsid w:val="000268BF"/>
    <w:rsid w:val="000268D1"/>
    <w:rsid w:val="00026C0B"/>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0B44"/>
    <w:rsid w:val="000714E0"/>
    <w:rsid w:val="00072AC4"/>
    <w:rsid w:val="00073559"/>
    <w:rsid w:val="00073847"/>
    <w:rsid w:val="0007461A"/>
    <w:rsid w:val="00075BFA"/>
    <w:rsid w:val="00076DD8"/>
    <w:rsid w:val="00076F85"/>
    <w:rsid w:val="00077152"/>
    <w:rsid w:val="0008096A"/>
    <w:rsid w:val="000816E8"/>
    <w:rsid w:val="00082218"/>
    <w:rsid w:val="00085372"/>
    <w:rsid w:val="00087FA6"/>
    <w:rsid w:val="00090FF8"/>
    <w:rsid w:val="00091660"/>
    <w:rsid w:val="0009445D"/>
    <w:rsid w:val="000946FA"/>
    <w:rsid w:val="00094BC2"/>
    <w:rsid w:val="00094D42"/>
    <w:rsid w:val="000952FD"/>
    <w:rsid w:val="000A03DA"/>
    <w:rsid w:val="000A11A9"/>
    <w:rsid w:val="000A2001"/>
    <w:rsid w:val="000A7F5F"/>
    <w:rsid w:val="000B1931"/>
    <w:rsid w:val="000B1D83"/>
    <w:rsid w:val="000B2FEE"/>
    <w:rsid w:val="000B3DD2"/>
    <w:rsid w:val="000B5696"/>
    <w:rsid w:val="000B5E30"/>
    <w:rsid w:val="000B699C"/>
    <w:rsid w:val="000B6B00"/>
    <w:rsid w:val="000C2514"/>
    <w:rsid w:val="000C43C9"/>
    <w:rsid w:val="000C4910"/>
    <w:rsid w:val="000C4A6D"/>
    <w:rsid w:val="000C4D5B"/>
    <w:rsid w:val="000C4F5B"/>
    <w:rsid w:val="000C534E"/>
    <w:rsid w:val="000D00A8"/>
    <w:rsid w:val="000D15E8"/>
    <w:rsid w:val="000D1B1F"/>
    <w:rsid w:val="000D3EF9"/>
    <w:rsid w:val="000D4561"/>
    <w:rsid w:val="000D49D2"/>
    <w:rsid w:val="000D52E0"/>
    <w:rsid w:val="000D5A6C"/>
    <w:rsid w:val="000D5DFC"/>
    <w:rsid w:val="000D6F16"/>
    <w:rsid w:val="000D72AD"/>
    <w:rsid w:val="000D7AFE"/>
    <w:rsid w:val="000D7C4C"/>
    <w:rsid w:val="000D7FF6"/>
    <w:rsid w:val="000E035C"/>
    <w:rsid w:val="000E1CAE"/>
    <w:rsid w:val="000E2AE0"/>
    <w:rsid w:val="000E2B7A"/>
    <w:rsid w:val="000E39E2"/>
    <w:rsid w:val="000E473A"/>
    <w:rsid w:val="000E5759"/>
    <w:rsid w:val="000E6880"/>
    <w:rsid w:val="000E6DD2"/>
    <w:rsid w:val="000F00C5"/>
    <w:rsid w:val="000F09D3"/>
    <w:rsid w:val="000F27D8"/>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0AA"/>
    <w:rsid w:val="00106492"/>
    <w:rsid w:val="001077FD"/>
    <w:rsid w:val="001102B8"/>
    <w:rsid w:val="00111975"/>
    <w:rsid w:val="00112867"/>
    <w:rsid w:val="00112FAC"/>
    <w:rsid w:val="00113054"/>
    <w:rsid w:val="0011327F"/>
    <w:rsid w:val="0011370F"/>
    <w:rsid w:val="00114507"/>
    <w:rsid w:val="0011507D"/>
    <w:rsid w:val="0011688E"/>
    <w:rsid w:val="00117C29"/>
    <w:rsid w:val="001218F5"/>
    <w:rsid w:val="00122A5F"/>
    <w:rsid w:val="00122D5C"/>
    <w:rsid w:val="00122F51"/>
    <w:rsid w:val="00124278"/>
    <w:rsid w:val="001249B3"/>
    <w:rsid w:val="00124B11"/>
    <w:rsid w:val="00124F09"/>
    <w:rsid w:val="00124FD2"/>
    <w:rsid w:val="001253A0"/>
    <w:rsid w:val="0012698D"/>
    <w:rsid w:val="001269C7"/>
    <w:rsid w:val="00126BF9"/>
    <w:rsid w:val="00127FA6"/>
    <w:rsid w:val="00131267"/>
    <w:rsid w:val="00131F1B"/>
    <w:rsid w:val="001329A9"/>
    <w:rsid w:val="0013305A"/>
    <w:rsid w:val="001346E0"/>
    <w:rsid w:val="0013542D"/>
    <w:rsid w:val="0013559F"/>
    <w:rsid w:val="00135FF6"/>
    <w:rsid w:val="0013666C"/>
    <w:rsid w:val="00137080"/>
    <w:rsid w:val="00137202"/>
    <w:rsid w:val="00137A29"/>
    <w:rsid w:val="00137B2F"/>
    <w:rsid w:val="00137E42"/>
    <w:rsid w:val="001411F3"/>
    <w:rsid w:val="00141793"/>
    <w:rsid w:val="00141837"/>
    <w:rsid w:val="00141DFB"/>
    <w:rsid w:val="00141F65"/>
    <w:rsid w:val="00142A74"/>
    <w:rsid w:val="00142F86"/>
    <w:rsid w:val="00143177"/>
    <w:rsid w:val="00143658"/>
    <w:rsid w:val="00143B42"/>
    <w:rsid w:val="001446CE"/>
    <w:rsid w:val="00150268"/>
    <w:rsid w:val="001507E0"/>
    <w:rsid w:val="00152F0E"/>
    <w:rsid w:val="00153574"/>
    <w:rsid w:val="001539B0"/>
    <w:rsid w:val="001549B6"/>
    <w:rsid w:val="0015554A"/>
    <w:rsid w:val="00155669"/>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67D40"/>
    <w:rsid w:val="00171F9C"/>
    <w:rsid w:val="001729E6"/>
    <w:rsid w:val="00172A0F"/>
    <w:rsid w:val="00173C94"/>
    <w:rsid w:val="00173F16"/>
    <w:rsid w:val="001740B4"/>
    <w:rsid w:val="00174345"/>
    <w:rsid w:val="0017443B"/>
    <w:rsid w:val="00174F24"/>
    <w:rsid w:val="00174FA6"/>
    <w:rsid w:val="00174FDB"/>
    <w:rsid w:val="00175841"/>
    <w:rsid w:val="00175951"/>
    <w:rsid w:val="00175A7A"/>
    <w:rsid w:val="0017639F"/>
    <w:rsid w:val="0018004A"/>
    <w:rsid w:val="001806FA"/>
    <w:rsid w:val="00181158"/>
    <w:rsid w:val="00181979"/>
    <w:rsid w:val="00181F41"/>
    <w:rsid w:val="00182B15"/>
    <w:rsid w:val="00182F99"/>
    <w:rsid w:val="00184A85"/>
    <w:rsid w:val="001862A6"/>
    <w:rsid w:val="0018677E"/>
    <w:rsid w:val="00187218"/>
    <w:rsid w:val="0018789D"/>
    <w:rsid w:val="00190C6C"/>
    <w:rsid w:val="001910FC"/>
    <w:rsid w:val="00191223"/>
    <w:rsid w:val="001916A4"/>
    <w:rsid w:val="00191CCD"/>
    <w:rsid w:val="0019292E"/>
    <w:rsid w:val="001940F3"/>
    <w:rsid w:val="0019455F"/>
    <w:rsid w:val="00194D12"/>
    <w:rsid w:val="00195448"/>
    <w:rsid w:val="00195D5F"/>
    <w:rsid w:val="00196409"/>
    <w:rsid w:val="00196457"/>
    <w:rsid w:val="00196DBD"/>
    <w:rsid w:val="00197D40"/>
    <w:rsid w:val="001A0A87"/>
    <w:rsid w:val="001A13A1"/>
    <w:rsid w:val="001A1C62"/>
    <w:rsid w:val="001A1C94"/>
    <w:rsid w:val="001A4524"/>
    <w:rsid w:val="001A4683"/>
    <w:rsid w:val="001A62A5"/>
    <w:rsid w:val="001B0E9B"/>
    <w:rsid w:val="001B19E1"/>
    <w:rsid w:val="001B2B0A"/>
    <w:rsid w:val="001B363A"/>
    <w:rsid w:val="001B579F"/>
    <w:rsid w:val="001B62BD"/>
    <w:rsid w:val="001B7760"/>
    <w:rsid w:val="001C0913"/>
    <w:rsid w:val="001C1004"/>
    <w:rsid w:val="001C41AB"/>
    <w:rsid w:val="001C4BF2"/>
    <w:rsid w:val="001C5A7E"/>
    <w:rsid w:val="001C6DC8"/>
    <w:rsid w:val="001D257C"/>
    <w:rsid w:val="001D29CC"/>
    <w:rsid w:val="001D2BCF"/>
    <w:rsid w:val="001D324C"/>
    <w:rsid w:val="001D5BF6"/>
    <w:rsid w:val="001D5C26"/>
    <w:rsid w:val="001D7353"/>
    <w:rsid w:val="001E160E"/>
    <w:rsid w:val="001E2980"/>
    <w:rsid w:val="001E4CF4"/>
    <w:rsid w:val="001E5079"/>
    <w:rsid w:val="001E6596"/>
    <w:rsid w:val="001E6A15"/>
    <w:rsid w:val="001E6B2B"/>
    <w:rsid w:val="001E6FC2"/>
    <w:rsid w:val="001F2C71"/>
    <w:rsid w:val="001F2F8D"/>
    <w:rsid w:val="001F3963"/>
    <w:rsid w:val="001F5CF3"/>
    <w:rsid w:val="001F70A4"/>
    <w:rsid w:val="001F70AD"/>
    <w:rsid w:val="001F755C"/>
    <w:rsid w:val="001F7975"/>
    <w:rsid w:val="00200D08"/>
    <w:rsid w:val="00203D65"/>
    <w:rsid w:val="00206367"/>
    <w:rsid w:val="00206812"/>
    <w:rsid w:val="0020740E"/>
    <w:rsid w:val="00207EEB"/>
    <w:rsid w:val="00211B6B"/>
    <w:rsid w:val="00212D99"/>
    <w:rsid w:val="00212EBC"/>
    <w:rsid w:val="00214420"/>
    <w:rsid w:val="00214F29"/>
    <w:rsid w:val="00214FB5"/>
    <w:rsid w:val="00216288"/>
    <w:rsid w:val="00221265"/>
    <w:rsid w:val="00221717"/>
    <w:rsid w:val="00221AAA"/>
    <w:rsid w:val="002225A5"/>
    <w:rsid w:val="00222B9C"/>
    <w:rsid w:val="00223347"/>
    <w:rsid w:val="0022377B"/>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2E3C"/>
    <w:rsid w:val="00244433"/>
    <w:rsid w:val="00245616"/>
    <w:rsid w:val="00246BB9"/>
    <w:rsid w:val="00247622"/>
    <w:rsid w:val="00251BD4"/>
    <w:rsid w:val="00253B8C"/>
    <w:rsid w:val="00253F3D"/>
    <w:rsid w:val="00254DCC"/>
    <w:rsid w:val="00255D0E"/>
    <w:rsid w:val="00257090"/>
    <w:rsid w:val="00257D92"/>
    <w:rsid w:val="00257E0C"/>
    <w:rsid w:val="00260578"/>
    <w:rsid w:val="00262C8C"/>
    <w:rsid w:val="00263F5D"/>
    <w:rsid w:val="00264633"/>
    <w:rsid w:val="002650A7"/>
    <w:rsid w:val="00265668"/>
    <w:rsid w:val="002658F0"/>
    <w:rsid w:val="00266B95"/>
    <w:rsid w:val="00266D5F"/>
    <w:rsid w:val="00270E80"/>
    <w:rsid w:val="00271102"/>
    <w:rsid w:val="002720F6"/>
    <w:rsid w:val="002723AE"/>
    <w:rsid w:val="00272602"/>
    <w:rsid w:val="00272668"/>
    <w:rsid w:val="00272E94"/>
    <w:rsid w:val="002750F3"/>
    <w:rsid w:val="00277E0D"/>
    <w:rsid w:val="00277F77"/>
    <w:rsid w:val="0028000A"/>
    <w:rsid w:val="00282B7B"/>
    <w:rsid w:val="00282F42"/>
    <w:rsid w:val="00282FEF"/>
    <w:rsid w:val="00290EB5"/>
    <w:rsid w:val="00292CCC"/>
    <w:rsid w:val="00292F59"/>
    <w:rsid w:val="002942C0"/>
    <w:rsid w:val="002944B9"/>
    <w:rsid w:val="002946AE"/>
    <w:rsid w:val="00295E51"/>
    <w:rsid w:val="00295E8D"/>
    <w:rsid w:val="00297189"/>
    <w:rsid w:val="002A1346"/>
    <w:rsid w:val="002A202E"/>
    <w:rsid w:val="002A3928"/>
    <w:rsid w:val="002A392D"/>
    <w:rsid w:val="002A555A"/>
    <w:rsid w:val="002A55C0"/>
    <w:rsid w:val="002A5F94"/>
    <w:rsid w:val="002A5FAA"/>
    <w:rsid w:val="002A6567"/>
    <w:rsid w:val="002B04D2"/>
    <w:rsid w:val="002B072E"/>
    <w:rsid w:val="002B0E88"/>
    <w:rsid w:val="002B2097"/>
    <w:rsid w:val="002B326A"/>
    <w:rsid w:val="002B38BD"/>
    <w:rsid w:val="002B42ED"/>
    <w:rsid w:val="002B4C96"/>
    <w:rsid w:val="002B521C"/>
    <w:rsid w:val="002B6C19"/>
    <w:rsid w:val="002B7561"/>
    <w:rsid w:val="002C0F40"/>
    <w:rsid w:val="002C1909"/>
    <w:rsid w:val="002C1C95"/>
    <w:rsid w:val="002C2C2D"/>
    <w:rsid w:val="002C4897"/>
    <w:rsid w:val="002C496B"/>
    <w:rsid w:val="002C51B9"/>
    <w:rsid w:val="002C71EF"/>
    <w:rsid w:val="002D1433"/>
    <w:rsid w:val="002D2689"/>
    <w:rsid w:val="002D3A58"/>
    <w:rsid w:val="002D4FD5"/>
    <w:rsid w:val="002D5289"/>
    <w:rsid w:val="002D6067"/>
    <w:rsid w:val="002D655E"/>
    <w:rsid w:val="002E011E"/>
    <w:rsid w:val="002E0232"/>
    <w:rsid w:val="002E0938"/>
    <w:rsid w:val="002E1CCB"/>
    <w:rsid w:val="002E258B"/>
    <w:rsid w:val="002E33A3"/>
    <w:rsid w:val="002E3499"/>
    <w:rsid w:val="002E3D76"/>
    <w:rsid w:val="002E426D"/>
    <w:rsid w:val="002E50C1"/>
    <w:rsid w:val="002E58D6"/>
    <w:rsid w:val="002E6354"/>
    <w:rsid w:val="002E72D3"/>
    <w:rsid w:val="002E73B3"/>
    <w:rsid w:val="002E7C2F"/>
    <w:rsid w:val="002F01F6"/>
    <w:rsid w:val="002F2245"/>
    <w:rsid w:val="002F264B"/>
    <w:rsid w:val="002F275D"/>
    <w:rsid w:val="002F2F83"/>
    <w:rsid w:val="002F4762"/>
    <w:rsid w:val="002F732D"/>
    <w:rsid w:val="00300462"/>
    <w:rsid w:val="00300C80"/>
    <w:rsid w:val="00301760"/>
    <w:rsid w:val="00304C6A"/>
    <w:rsid w:val="003057DE"/>
    <w:rsid w:val="00305ED6"/>
    <w:rsid w:val="0030640A"/>
    <w:rsid w:val="00306E15"/>
    <w:rsid w:val="00307A6F"/>
    <w:rsid w:val="00310753"/>
    <w:rsid w:val="00310840"/>
    <w:rsid w:val="0031309E"/>
    <w:rsid w:val="0031638F"/>
    <w:rsid w:val="00316805"/>
    <w:rsid w:val="003179A1"/>
    <w:rsid w:val="00317A6D"/>
    <w:rsid w:val="00317CB3"/>
    <w:rsid w:val="003214C5"/>
    <w:rsid w:val="00322352"/>
    <w:rsid w:val="003225F1"/>
    <w:rsid w:val="00322B1C"/>
    <w:rsid w:val="0032495A"/>
    <w:rsid w:val="00324B1E"/>
    <w:rsid w:val="00331B27"/>
    <w:rsid w:val="00331C47"/>
    <w:rsid w:val="00331DB3"/>
    <w:rsid w:val="00331E95"/>
    <w:rsid w:val="003321AD"/>
    <w:rsid w:val="00332B16"/>
    <w:rsid w:val="00332FC6"/>
    <w:rsid w:val="0033542E"/>
    <w:rsid w:val="003358CA"/>
    <w:rsid w:val="00335C2F"/>
    <w:rsid w:val="003363B6"/>
    <w:rsid w:val="00337987"/>
    <w:rsid w:val="00337EC4"/>
    <w:rsid w:val="003400D9"/>
    <w:rsid w:val="003404A7"/>
    <w:rsid w:val="0034172C"/>
    <w:rsid w:val="00342262"/>
    <w:rsid w:val="0034272F"/>
    <w:rsid w:val="00344CDE"/>
    <w:rsid w:val="00344F24"/>
    <w:rsid w:val="00345EC7"/>
    <w:rsid w:val="00350B57"/>
    <w:rsid w:val="00350F3A"/>
    <w:rsid w:val="0035152D"/>
    <w:rsid w:val="00351ABB"/>
    <w:rsid w:val="00351C0D"/>
    <w:rsid w:val="00352146"/>
    <w:rsid w:val="00354865"/>
    <w:rsid w:val="00355C00"/>
    <w:rsid w:val="003572BA"/>
    <w:rsid w:val="0035799E"/>
    <w:rsid w:val="00361114"/>
    <w:rsid w:val="00362011"/>
    <w:rsid w:val="003621EF"/>
    <w:rsid w:val="00363BCD"/>
    <w:rsid w:val="00370617"/>
    <w:rsid w:val="00370A32"/>
    <w:rsid w:val="00370C4D"/>
    <w:rsid w:val="00371D6A"/>
    <w:rsid w:val="003727B8"/>
    <w:rsid w:val="00372E1F"/>
    <w:rsid w:val="003732D8"/>
    <w:rsid w:val="00373EAA"/>
    <w:rsid w:val="003765A0"/>
    <w:rsid w:val="003779CD"/>
    <w:rsid w:val="003808DA"/>
    <w:rsid w:val="00384435"/>
    <w:rsid w:val="00384A15"/>
    <w:rsid w:val="00390F86"/>
    <w:rsid w:val="0039456F"/>
    <w:rsid w:val="00394E39"/>
    <w:rsid w:val="00395315"/>
    <w:rsid w:val="00396914"/>
    <w:rsid w:val="00396D87"/>
    <w:rsid w:val="003A0395"/>
    <w:rsid w:val="003A056E"/>
    <w:rsid w:val="003A216D"/>
    <w:rsid w:val="003A4FB1"/>
    <w:rsid w:val="003A53E1"/>
    <w:rsid w:val="003A54EA"/>
    <w:rsid w:val="003B044C"/>
    <w:rsid w:val="003B05A8"/>
    <w:rsid w:val="003B0CBD"/>
    <w:rsid w:val="003B1704"/>
    <w:rsid w:val="003B1DB9"/>
    <w:rsid w:val="003B28DB"/>
    <w:rsid w:val="003B307D"/>
    <w:rsid w:val="003B31C9"/>
    <w:rsid w:val="003B39C6"/>
    <w:rsid w:val="003B3FE2"/>
    <w:rsid w:val="003B4B0F"/>
    <w:rsid w:val="003B5240"/>
    <w:rsid w:val="003B5C7E"/>
    <w:rsid w:val="003B5FE8"/>
    <w:rsid w:val="003C381E"/>
    <w:rsid w:val="003C5132"/>
    <w:rsid w:val="003C51C5"/>
    <w:rsid w:val="003C62D1"/>
    <w:rsid w:val="003C6DE0"/>
    <w:rsid w:val="003C7400"/>
    <w:rsid w:val="003D0253"/>
    <w:rsid w:val="003D069B"/>
    <w:rsid w:val="003D43ED"/>
    <w:rsid w:val="003D6790"/>
    <w:rsid w:val="003D6E90"/>
    <w:rsid w:val="003D7D84"/>
    <w:rsid w:val="003D7E13"/>
    <w:rsid w:val="003E0A21"/>
    <w:rsid w:val="003E1450"/>
    <w:rsid w:val="003E21B6"/>
    <w:rsid w:val="003E220B"/>
    <w:rsid w:val="003E250A"/>
    <w:rsid w:val="003E3889"/>
    <w:rsid w:val="003E39ED"/>
    <w:rsid w:val="003E6AAA"/>
    <w:rsid w:val="003F0E9A"/>
    <w:rsid w:val="003F293D"/>
    <w:rsid w:val="003F4C52"/>
    <w:rsid w:val="003F5078"/>
    <w:rsid w:val="003F5095"/>
    <w:rsid w:val="003F5ACA"/>
    <w:rsid w:val="003F5DF8"/>
    <w:rsid w:val="003F6858"/>
    <w:rsid w:val="003F69F7"/>
    <w:rsid w:val="00401F19"/>
    <w:rsid w:val="00403ED0"/>
    <w:rsid w:val="0040509A"/>
    <w:rsid w:val="00405966"/>
    <w:rsid w:val="004065BC"/>
    <w:rsid w:val="00406AA6"/>
    <w:rsid w:val="00411626"/>
    <w:rsid w:val="004123A9"/>
    <w:rsid w:val="004149C3"/>
    <w:rsid w:val="004151BC"/>
    <w:rsid w:val="004152B4"/>
    <w:rsid w:val="004155BA"/>
    <w:rsid w:val="00416580"/>
    <w:rsid w:val="00416AF6"/>
    <w:rsid w:val="00416D77"/>
    <w:rsid w:val="004171D6"/>
    <w:rsid w:val="00417410"/>
    <w:rsid w:val="00417555"/>
    <w:rsid w:val="00417AAE"/>
    <w:rsid w:val="00421B1D"/>
    <w:rsid w:val="00421D97"/>
    <w:rsid w:val="00421F6B"/>
    <w:rsid w:val="0042222E"/>
    <w:rsid w:val="00422B53"/>
    <w:rsid w:val="00425226"/>
    <w:rsid w:val="00425DFA"/>
    <w:rsid w:val="00426796"/>
    <w:rsid w:val="0042687B"/>
    <w:rsid w:val="004279A3"/>
    <w:rsid w:val="00427FD4"/>
    <w:rsid w:val="0043034F"/>
    <w:rsid w:val="00430E19"/>
    <w:rsid w:val="004331B3"/>
    <w:rsid w:val="00434B4C"/>
    <w:rsid w:val="00434D81"/>
    <w:rsid w:val="00434D97"/>
    <w:rsid w:val="00437C74"/>
    <w:rsid w:val="0044032E"/>
    <w:rsid w:val="00440799"/>
    <w:rsid w:val="00440EF7"/>
    <w:rsid w:val="00441219"/>
    <w:rsid w:val="00441291"/>
    <w:rsid w:val="0044171D"/>
    <w:rsid w:val="004426A6"/>
    <w:rsid w:val="0044302C"/>
    <w:rsid w:val="004431BA"/>
    <w:rsid w:val="0044681A"/>
    <w:rsid w:val="00446D25"/>
    <w:rsid w:val="00447C8A"/>
    <w:rsid w:val="00451064"/>
    <w:rsid w:val="00455FEC"/>
    <w:rsid w:val="0045605F"/>
    <w:rsid w:val="004564B8"/>
    <w:rsid w:val="00460D6B"/>
    <w:rsid w:val="0046132A"/>
    <w:rsid w:val="00462494"/>
    <w:rsid w:val="0046283B"/>
    <w:rsid w:val="004640BA"/>
    <w:rsid w:val="00464695"/>
    <w:rsid w:val="00465407"/>
    <w:rsid w:val="00465DF6"/>
    <w:rsid w:val="004662C2"/>
    <w:rsid w:val="00466486"/>
    <w:rsid w:val="00466D7F"/>
    <w:rsid w:val="0046710C"/>
    <w:rsid w:val="00467337"/>
    <w:rsid w:val="004673E4"/>
    <w:rsid w:val="00470794"/>
    <w:rsid w:val="004708EF"/>
    <w:rsid w:val="00471C42"/>
    <w:rsid w:val="00471D74"/>
    <w:rsid w:val="004737C2"/>
    <w:rsid w:val="00473805"/>
    <w:rsid w:val="00474D21"/>
    <w:rsid w:val="00475200"/>
    <w:rsid w:val="004769CF"/>
    <w:rsid w:val="0047781B"/>
    <w:rsid w:val="00477D9F"/>
    <w:rsid w:val="00480E4C"/>
    <w:rsid w:val="00481161"/>
    <w:rsid w:val="0048339D"/>
    <w:rsid w:val="00483692"/>
    <w:rsid w:val="0048377E"/>
    <w:rsid w:val="00483D74"/>
    <w:rsid w:val="004847BD"/>
    <w:rsid w:val="00484857"/>
    <w:rsid w:val="004859C9"/>
    <w:rsid w:val="00487D05"/>
    <w:rsid w:val="00487F0A"/>
    <w:rsid w:val="0049304B"/>
    <w:rsid w:val="00494E74"/>
    <w:rsid w:val="00495B09"/>
    <w:rsid w:val="00496517"/>
    <w:rsid w:val="004976C5"/>
    <w:rsid w:val="004A0A20"/>
    <w:rsid w:val="004A0F9C"/>
    <w:rsid w:val="004A3002"/>
    <w:rsid w:val="004A5BF0"/>
    <w:rsid w:val="004A601B"/>
    <w:rsid w:val="004A6C76"/>
    <w:rsid w:val="004B2BFE"/>
    <w:rsid w:val="004B4AA9"/>
    <w:rsid w:val="004B6108"/>
    <w:rsid w:val="004C0111"/>
    <w:rsid w:val="004C044F"/>
    <w:rsid w:val="004C0E5F"/>
    <w:rsid w:val="004C1E3A"/>
    <w:rsid w:val="004C296F"/>
    <w:rsid w:val="004C36D1"/>
    <w:rsid w:val="004C59A0"/>
    <w:rsid w:val="004C63BF"/>
    <w:rsid w:val="004C64BD"/>
    <w:rsid w:val="004C6556"/>
    <w:rsid w:val="004C6700"/>
    <w:rsid w:val="004D04F9"/>
    <w:rsid w:val="004D05EF"/>
    <w:rsid w:val="004D0E30"/>
    <w:rsid w:val="004D4000"/>
    <w:rsid w:val="004D6204"/>
    <w:rsid w:val="004E09E4"/>
    <w:rsid w:val="004E0A30"/>
    <w:rsid w:val="004E2DAD"/>
    <w:rsid w:val="004E3927"/>
    <w:rsid w:val="004E41E3"/>
    <w:rsid w:val="004E4887"/>
    <w:rsid w:val="004E4955"/>
    <w:rsid w:val="004E5430"/>
    <w:rsid w:val="004E680C"/>
    <w:rsid w:val="004E70AC"/>
    <w:rsid w:val="004E77CF"/>
    <w:rsid w:val="004F1350"/>
    <w:rsid w:val="004F1945"/>
    <w:rsid w:val="004F22BB"/>
    <w:rsid w:val="004F2A18"/>
    <w:rsid w:val="004F2A9F"/>
    <w:rsid w:val="004F3668"/>
    <w:rsid w:val="004F7500"/>
    <w:rsid w:val="004F77A6"/>
    <w:rsid w:val="005018DE"/>
    <w:rsid w:val="00502955"/>
    <w:rsid w:val="00502D59"/>
    <w:rsid w:val="00503AD1"/>
    <w:rsid w:val="00503F68"/>
    <w:rsid w:val="00505955"/>
    <w:rsid w:val="005059EE"/>
    <w:rsid w:val="00506495"/>
    <w:rsid w:val="005075BE"/>
    <w:rsid w:val="005104EA"/>
    <w:rsid w:val="0051053D"/>
    <w:rsid w:val="005109F5"/>
    <w:rsid w:val="00511D87"/>
    <w:rsid w:val="0051325B"/>
    <w:rsid w:val="00513301"/>
    <w:rsid w:val="0051402F"/>
    <w:rsid w:val="00515004"/>
    <w:rsid w:val="0051555B"/>
    <w:rsid w:val="00515C6C"/>
    <w:rsid w:val="005162CB"/>
    <w:rsid w:val="00516C88"/>
    <w:rsid w:val="00517915"/>
    <w:rsid w:val="005206DE"/>
    <w:rsid w:val="00520902"/>
    <w:rsid w:val="0052200C"/>
    <w:rsid w:val="005226D7"/>
    <w:rsid w:val="00525919"/>
    <w:rsid w:val="005259CA"/>
    <w:rsid w:val="005266D0"/>
    <w:rsid w:val="0052690F"/>
    <w:rsid w:val="0052733F"/>
    <w:rsid w:val="00527543"/>
    <w:rsid w:val="0052791F"/>
    <w:rsid w:val="005307A5"/>
    <w:rsid w:val="005340C0"/>
    <w:rsid w:val="0053483E"/>
    <w:rsid w:val="00535129"/>
    <w:rsid w:val="0053677A"/>
    <w:rsid w:val="00537F65"/>
    <w:rsid w:val="005405BF"/>
    <w:rsid w:val="00540D41"/>
    <w:rsid w:val="00541969"/>
    <w:rsid w:val="005424C8"/>
    <w:rsid w:val="0054550E"/>
    <w:rsid w:val="00546B9C"/>
    <w:rsid w:val="00547527"/>
    <w:rsid w:val="005515B0"/>
    <w:rsid w:val="00551E53"/>
    <w:rsid w:val="00553AFB"/>
    <w:rsid w:val="005564C2"/>
    <w:rsid w:val="00560D26"/>
    <w:rsid w:val="00563487"/>
    <w:rsid w:val="005635E1"/>
    <w:rsid w:val="00567D82"/>
    <w:rsid w:val="00570F1F"/>
    <w:rsid w:val="0057176C"/>
    <w:rsid w:val="005722CD"/>
    <w:rsid w:val="005722FF"/>
    <w:rsid w:val="00572C7D"/>
    <w:rsid w:val="00574722"/>
    <w:rsid w:val="00576752"/>
    <w:rsid w:val="005768FE"/>
    <w:rsid w:val="005806E2"/>
    <w:rsid w:val="00581642"/>
    <w:rsid w:val="0058203F"/>
    <w:rsid w:val="00583831"/>
    <w:rsid w:val="0058445D"/>
    <w:rsid w:val="00585012"/>
    <w:rsid w:val="005865DF"/>
    <w:rsid w:val="00586D6A"/>
    <w:rsid w:val="0058717E"/>
    <w:rsid w:val="00587275"/>
    <w:rsid w:val="00587CCC"/>
    <w:rsid w:val="0059061E"/>
    <w:rsid w:val="00590862"/>
    <w:rsid w:val="005908F8"/>
    <w:rsid w:val="00590D9F"/>
    <w:rsid w:val="005917E4"/>
    <w:rsid w:val="00591E5E"/>
    <w:rsid w:val="005922CD"/>
    <w:rsid w:val="00592813"/>
    <w:rsid w:val="00592F1D"/>
    <w:rsid w:val="00593056"/>
    <w:rsid w:val="00593462"/>
    <w:rsid w:val="00593B3B"/>
    <w:rsid w:val="005948B0"/>
    <w:rsid w:val="005A01F5"/>
    <w:rsid w:val="005A0D71"/>
    <w:rsid w:val="005A15EA"/>
    <w:rsid w:val="005A1AC1"/>
    <w:rsid w:val="005A1CBD"/>
    <w:rsid w:val="005A41B1"/>
    <w:rsid w:val="005A4D14"/>
    <w:rsid w:val="005A54A5"/>
    <w:rsid w:val="005A5DAA"/>
    <w:rsid w:val="005A6489"/>
    <w:rsid w:val="005A6BFB"/>
    <w:rsid w:val="005B1303"/>
    <w:rsid w:val="005B15E5"/>
    <w:rsid w:val="005B1696"/>
    <w:rsid w:val="005B20E8"/>
    <w:rsid w:val="005B4374"/>
    <w:rsid w:val="005B56A4"/>
    <w:rsid w:val="005B57B2"/>
    <w:rsid w:val="005B654A"/>
    <w:rsid w:val="005C06E9"/>
    <w:rsid w:val="005C3157"/>
    <w:rsid w:val="005C34D0"/>
    <w:rsid w:val="005C356C"/>
    <w:rsid w:val="005C721D"/>
    <w:rsid w:val="005D0337"/>
    <w:rsid w:val="005D0611"/>
    <w:rsid w:val="005D28A7"/>
    <w:rsid w:val="005D2CD0"/>
    <w:rsid w:val="005D2F31"/>
    <w:rsid w:val="005D4AC6"/>
    <w:rsid w:val="005D5851"/>
    <w:rsid w:val="005D5BA1"/>
    <w:rsid w:val="005D6473"/>
    <w:rsid w:val="005D7688"/>
    <w:rsid w:val="005E0052"/>
    <w:rsid w:val="005E232D"/>
    <w:rsid w:val="005E25B8"/>
    <w:rsid w:val="005E3531"/>
    <w:rsid w:val="005E41E1"/>
    <w:rsid w:val="005E5842"/>
    <w:rsid w:val="005E7517"/>
    <w:rsid w:val="005E76E4"/>
    <w:rsid w:val="005F029B"/>
    <w:rsid w:val="005F0967"/>
    <w:rsid w:val="005F2B85"/>
    <w:rsid w:val="005F3A9C"/>
    <w:rsid w:val="005F4625"/>
    <w:rsid w:val="005F552E"/>
    <w:rsid w:val="005F6257"/>
    <w:rsid w:val="005F70AB"/>
    <w:rsid w:val="005F79A9"/>
    <w:rsid w:val="005F7E12"/>
    <w:rsid w:val="00600724"/>
    <w:rsid w:val="00600DAE"/>
    <w:rsid w:val="00600F57"/>
    <w:rsid w:val="00602705"/>
    <w:rsid w:val="006032C0"/>
    <w:rsid w:val="00603A78"/>
    <w:rsid w:val="00604122"/>
    <w:rsid w:val="006058DA"/>
    <w:rsid w:val="00606D6A"/>
    <w:rsid w:val="006074E3"/>
    <w:rsid w:val="006112EF"/>
    <w:rsid w:val="00611C6A"/>
    <w:rsid w:val="00611FCD"/>
    <w:rsid w:val="00614A7D"/>
    <w:rsid w:val="006154F4"/>
    <w:rsid w:val="00615773"/>
    <w:rsid w:val="00616A16"/>
    <w:rsid w:val="0061774C"/>
    <w:rsid w:val="00620AFB"/>
    <w:rsid w:val="00620D77"/>
    <w:rsid w:val="00620D93"/>
    <w:rsid w:val="00621020"/>
    <w:rsid w:val="00622539"/>
    <w:rsid w:val="006227C7"/>
    <w:rsid w:val="0062393F"/>
    <w:rsid w:val="0062424A"/>
    <w:rsid w:val="006245BD"/>
    <w:rsid w:val="006263E4"/>
    <w:rsid w:val="00626D8F"/>
    <w:rsid w:val="00627F05"/>
    <w:rsid w:val="00630C35"/>
    <w:rsid w:val="00631939"/>
    <w:rsid w:val="00632803"/>
    <w:rsid w:val="00632D4E"/>
    <w:rsid w:val="00634BC8"/>
    <w:rsid w:val="006354C0"/>
    <w:rsid w:val="006356AB"/>
    <w:rsid w:val="0063696C"/>
    <w:rsid w:val="00637FF8"/>
    <w:rsid w:val="00641237"/>
    <w:rsid w:val="00642708"/>
    <w:rsid w:val="00642C38"/>
    <w:rsid w:val="00642DC7"/>
    <w:rsid w:val="00643C20"/>
    <w:rsid w:val="00644231"/>
    <w:rsid w:val="00644A40"/>
    <w:rsid w:val="00644C1E"/>
    <w:rsid w:val="00644D7A"/>
    <w:rsid w:val="00645164"/>
    <w:rsid w:val="00645AAA"/>
    <w:rsid w:val="006468E6"/>
    <w:rsid w:val="00646D6C"/>
    <w:rsid w:val="006476E5"/>
    <w:rsid w:val="006502BE"/>
    <w:rsid w:val="00651961"/>
    <w:rsid w:val="00651EED"/>
    <w:rsid w:val="006534DB"/>
    <w:rsid w:val="00654DA7"/>
    <w:rsid w:val="00655191"/>
    <w:rsid w:val="00655D3D"/>
    <w:rsid w:val="0066047D"/>
    <w:rsid w:val="00660484"/>
    <w:rsid w:val="006623B3"/>
    <w:rsid w:val="00662D31"/>
    <w:rsid w:val="00663E0E"/>
    <w:rsid w:val="00664488"/>
    <w:rsid w:val="00670547"/>
    <w:rsid w:val="00670799"/>
    <w:rsid w:val="00670FFC"/>
    <w:rsid w:val="00671AF1"/>
    <w:rsid w:val="006720CC"/>
    <w:rsid w:val="0067231F"/>
    <w:rsid w:val="0067409D"/>
    <w:rsid w:val="006772DE"/>
    <w:rsid w:val="00680E86"/>
    <w:rsid w:val="0068131C"/>
    <w:rsid w:val="006814B5"/>
    <w:rsid w:val="0068167F"/>
    <w:rsid w:val="00683F25"/>
    <w:rsid w:val="006853BE"/>
    <w:rsid w:val="00685F43"/>
    <w:rsid w:val="006866DA"/>
    <w:rsid w:val="00690145"/>
    <w:rsid w:val="006923D3"/>
    <w:rsid w:val="0069252F"/>
    <w:rsid w:val="0069259D"/>
    <w:rsid w:val="00693CDA"/>
    <w:rsid w:val="00694073"/>
    <w:rsid w:val="00696AED"/>
    <w:rsid w:val="006A05B7"/>
    <w:rsid w:val="006A1C99"/>
    <w:rsid w:val="006A2FDD"/>
    <w:rsid w:val="006A33D4"/>
    <w:rsid w:val="006A6A26"/>
    <w:rsid w:val="006B047F"/>
    <w:rsid w:val="006B12DA"/>
    <w:rsid w:val="006B1A0C"/>
    <w:rsid w:val="006B23B0"/>
    <w:rsid w:val="006B2EB2"/>
    <w:rsid w:val="006B651E"/>
    <w:rsid w:val="006B728B"/>
    <w:rsid w:val="006B7556"/>
    <w:rsid w:val="006B76E4"/>
    <w:rsid w:val="006C02D2"/>
    <w:rsid w:val="006C0398"/>
    <w:rsid w:val="006C079A"/>
    <w:rsid w:val="006C19C3"/>
    <w:rsid w:val="006C3589"/>
    <w:rsid w:val="006C3B77"/>
    <w:rsid w:val="006C47CE"/>
    <w:rsid w:val="006C558B"/>
    <w:rsid w:val="006C770F"/>
    <w:rsid w:val="006D0A13"/>
    <w:rsid w:val="006D1EEA"/>
    <w:rsid w:val="006D3B4D"/>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61D"/>
    <w:rsid w:val="006F6D39"/>
    <w:rsid w:val="006F711C"/>
    <w:rsid w:val="0070089F"/>
    <w:rsid w:val="007017B2"/>
    <w:rsid w:val="00702283"/>
    <w:rsid w:val="007022D6"/>
    <w:rsid w:val="00704157"/>
    <w:rsid w:val="0070514E"/>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4C2"/>
    <w:rsid w:val="00726C16"/>
    <w:rsid w:val="007270D0"/>
    <w:rsid w:val="007306CA"/>
    <w:rsid w:val="00730BEE"/>
    <w:rsid w:val="00732B63"/>
    <w:rsid w:val="00732D0E"/>
    <w:rsid w:val="0073324B"/>
    <w:rsid w:val="00733999"/>
    <w:rsid w:val="007339C2"/>
    <w:rsid w:val="007339C4"/>
    <w:rsid w:val="00733C91"/>
    <w:rsid w:val="00733D4F"/>
    <w:rsid w:val="0073440E"/>
    <w:rsid w:val="0073551F"/>
    <w:rsid w:val="0073759D"/>
    <w:rsid w:val="007404DF"/>
    <w:rsid w:val="00740C3A"/>
    <w:rsid w:val="0074273E"/>
    <w:rsid w:val="00742C4C"/>
    <w:rsid w:val="00743154"/>
    <w:rsid w:val="007433B0"/>
    <w:rsid w:val="00743693"/>
    <w:rsid w:val="00743E12"/>
    <w:rsid w:val="0074573E"/>
    <w:rsid w:val="007458E5"/>
    <w:rsid w:val="00745EE2"/>
    <w:rsid w:val="0075034F"/>
    <w:rsid w:val="007511EA"/>
    <w:rsid w:val="007511FB"/>
    <w:rsid w:val="00752510"/>
    <w:rsid w:val="0075331D"/>
    <w:rsid w:val="00753B40"/>
    <w:rsid w:val="00755A87"/>
    <w:rsid w:val="007562EB"/>
    <w:rsid w:val="00756C43"/>
    <w:rsid w:val="00756CF0"/>
    <w:rsid w:val="00760B73"/>
    <w:rsid w:val="00760D2D"/>
    <w:rsid w:val="007626A3"/>
    <w:rsid w:val="007633BC"/>
    <w:rsid w:val="007644C8"/>
    <w:rsid w:val="00764B68"/>
    <w:rsid w:val="007660D2"/>
    <w:rsid w:val="00766477"/>
    <w:rsid w:val="007673B6"/>
    <w:rsid w:val="00771674"/>
    <w:rsid w:val="00771F24"/>
    <w:rsid w:val="00771FF3"/>
    <w:rsid w:val="00772878"/>
    <w:rsid w:val="00774734"/>
    <w:rsid w:val="00777A37"/>
    <w:rsid w:val="0078034E"/>
    <w:rsid w:val="00781BA0"/>
    <w:rsid w:val="00781E5D"/>
    <w:rsid w:val="00783601"/>
    <w:rsid w:val="007852B4"/>
    <w:rsid w:val="007865C2"/>
    <w:rsid w:val="00787390"/>
    <w:rsid w:val="00787592"/>
    <w:rsid w:val="00791BDC"/>
    <w:rsid w:val="00792A54"/>
    <w:rsid w:val="00792CDB"/>
    <w:rsid w:val="007950A9"/>
    <w:rsid w:val="00796937"/>
    <w:rsid w:val="00797684"/>
    <w:rsid w:val="00797A38"/>
    <w:rsid w:val="007A2398"/>
    <w:rsid w:val="007A2D44"/>
    <w:rsid w:val="007A6F0D"/>
    <w:rsid w:val="007A775A"/>
    <w:rsid w:val="007B04FA"/>
    <w:rsid w:val="007B05F8"/>
    <w:rsid w:val="007B5A95"/>
    <w:rsid w:val="007B5ABD"/>
    <w:rsid w:val="007B5E68"/>
    <w:rsid w:val="007B5EFC"/>
    <w:rsid w:val="007C0CC4"/>
    <w:rsid w:val="007C2F19"/>
    <w:rsid w:val="007C2F38"/>
    <w:rsid w:val="007C3642"/>
    <w:rsid w:val="007C4070"/>
    <w:rsid w:val="007C69DE"/>
    <w:rsid w:val="007C715D"/>
    <w:rsid w:val="007D0E2B"/>
    <w:rsid w:val="007D1446"/>
    <w:rsid w:val="007D1AD1"/>
    <w:rsid w:val="007D55DB"/>
    <w:rsid w:val="007D76F2"/>
    <w:rsid w:val="007E0714"/>
    <w:rsid w:val="007E089D"/>
    <w:rsid w:val="007E2F64"/>
    <w:rsid w:val="007E4CF4"/>
    <w:rsid w:val="007E5D71"/>
    <w:rsid w:val="007E5F83"/>
    <w:rsid w:val="007E644A"/>
    <w:rsid w:val="007E6D06"/>
    <w:rsid w:val="007E6F4A"/>
    <w:rsid w:val="007E767B"/>
    <w:rsid w:val="007E7F43"/>
    <w:rsid w:val="007F15E0"/>
    <w:rsid w:val="007F38C5"/>
    <w:rsid w:val="007F3D06"/>
    <w:rsid w:val="007F5938"/>
    <w:rsid w:val="007F69CB"/>
    <w:rsid w:val="007F7A54"/>
    <w:rsid w:val="007F7B52"/>
    <w:rsid w:val="007F7EB3"/>
    <w:rsid w:val="00800024"/>
    <w:rsid w:val="0080175B"/>
    <w:rsid w:val="00803951"/>
    <w:rsid w:val="008054DC"/>
    <w:rsid w:val="0081032C"/>
    <w:rsid w:val="00811EC7"/>
    <w:rsid w:val="00812269"/>
    <w:rsid w:val="008123CF"/>
    <w:rsid w:val="00812948"/>
    <w:rsid w:val="00813580"/>
    <w:rsid w:val="00813ABA"/>
    <w:rsid w:val="008143F0"/>
    <w:rsid w:val="00814A22"/>
    <w:rsid w:val="008151B8"/>
    <w:rsid w:val="00815528"/>
    <w:rsid w:val="00815FE4"/>
    <w:rsid w:val="00816AF6"/>
    <w:rsid w:val="0082275E"/>
    <w:rsid w:val="00822839"/>
    <w:rsid w:val="00823E1B"/>
    <w:rsid w:val="008245D8"/>
    <w:rsid w:val="008248DC"/>
    <w:rsid w:val="00824B28"/>
    <w:rsid w:val="00825482"/>
    <w:rsid w:val="008256A9"/>
    <w:rsid w:val="0082637F"/>
    <w:rsid w:val="00826C44"/>
    <w:rsid w:val="0083043F"/>
    <w:rsid w:val="0083069F"/>
    <w:rsid w:val="008306E8"/>
    <w:rsid w:val="0083140C"/>
    <w:rsid w:val="00831533"/>
    <w:rsid w:val="008318D0"/>
    <w:rsid w:val="00832C12"/>
    <w:rsid w:val="008332E4"/>
    <w:rsid w:val="00833628"/>
    <w:rsid w:val="008345FD"/>
    <w:rsid w:val="00837886"/>
    <w:rsid w:val="00840332"/>
    <w:rsid w:val="00840449"/>
    <w:rsid w:val="00841010"/>
    <w:rsid w:val="0084143A"/>
    <w:rsid w:val="00841483"/>
    <w:rsid w:val="00841814"/>
    <w:rsid w:val="00842301"/>
    <w:rsid w:val="0084354B"/>
    <w:rsid w:val="0084364C"/>
    <w:rsid w:val="0084374D"/>
    <w:rsid w:val="00843F23"/>
    <w:rsid w:val="00843FFD"/>
    <w:rsid w:val="00846D0E"/>
    <w:rsid w:val="00847A54"/>
    <w:rsid w:val="008503E9"/>
    <w:rsid w:val="00850946"/>
    <w:rsid w:val="00850DD6"/>
    <w:rsid w:val="0085350E"/>
    <w:rsid w:val="0085357B"/>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3DE4"/>
    <w:rsid w:val="00875C22"/>
    <w:rsid w:val="00875F5F"/>
    <w:rsid w:val="008766EC"/>
    <w:rsid w:val="00876930"/>
    <w:rsid w:val="00880D95"/>
    <w:rsid w:val="00880EA6"/>
    <w:rsid w:val="008830D6"/>
    <w:rsid w:val="0088338E"/>
    <w:rsid w:val="008834D4"/>
    <w:rsid w:val="00883821"/>
    <w:rsid w:val="00885174"/>
    <w:rsid w:val="0088623F"/>
    <w:rsid w:val="00887791"/>
    <w:rsid w:val="00890062"/>
    <w:rsid w:val="008903E8"/>
    <w:rsid w:val="00891B16"/>
    <w:rsid w:val="00891E30"/>
    <w:rsid w:val="008921C8"/>
    <w:rsid w:val="0089374B"/>
    <w:rsid w:val="0089455E"/>
    <w:rsid w:val="00895592"/>
    <w:rsid w:val="00895FF4"/>
    <w:rsid w:val="0089738D"/>
    <w:rsid w:val="008979B3"/>
    <w:rsid w:val="00897FA7"/>
    <w:rsid w:val="00897FD5"/>
    <w:rsid w:val="008A0CA3"/>
    <w:rsid w:val="008A12A4"/>
    <w:rsid w:val="008A2558"/>
    <w:rsid w:val="008A3466"/>
    <w:rsid w:val="008A3C1D"/>
    <w:rsid w:val="008A434A"/>
    <w:rsid w:val="008A4FC6"/>
    <w:rsid w:val="008A55AB"/>
    <w:rsid w:val="008B32E1"/>
    <w:rsid w:val="008B3CB4"/>
    <w:rsid w:val="008B3E81"/>
    <w:rsid w:val="008B46F2"/>
    <w:rsid w:val="008B597F"/>
    <w:rsid w:val="008B6BEA"/>
    <w:rsid w:val="008B6D18"/>
    <w:rsid w:val="008B6FAF"/>
    <w:rsid w:val="008B7433"/>
    <w:rsid w:val="008C0DCB"/>
    <w:rsid w:val="008C13DE"/>
    <w:rsid w:val="008C1AB9"/>
    <w:rsid w:val="008C22F3"/>
    <w:rsid w:val="008C4C6B"/>
    <w:rsid w:val="008C4E38"/>
    <w:rsid w:val="008C58C0"/>
    <w:rsid w:val="008C5C19"/>
    <w:rsid w:val="008C61FA"/>
    <w:rsid w:val="008C77BE"/>
    <w:rsid w:val="008C78BD"/>
    <w:rsid w:val="008D096D"/>
    <w:rsid w:val="008D15E8"/>
    <w:rsid w:val="008D2202"/>
    <w:rsid w:val="008D242B"/>
    <w:rsid w:val="008D2B06"/>
    <w:rsid w:val="008D3B7B"/>
    <w:rsid w:val="008D493A"/>
    <w:rsid w:val="008D4ADB"/>
    <w:rsid w:val="008D5AA9"/>
    <w:rsid w:val="008D6865"/>
    <w:rsid w:val="008D6910"/>
    <w:rsid w:val="008D761D"/>
    <w:rsid w:val="008E0149"/>
    <w:rsid w:val="008E0BF6"/>
    <w:rsid w:val="008E1C86"/>
    <w:rsid w:val="008E2877"/>
    <w:rsid w:val="008E4E27"/>
    <w:rsid w:val="008E550C"/>
    <w:rsid w:val="008E5E49"/>
    <w:rsid w:val="008E61F2"/>
    <w:rsid w:val="008E7348"/>
    <w:rsid w:val="008F0B55"/>
    <w:rsid w:val="008F0C5C"/>
    <w:rsid w:val="008F1A56"/>
    <w:rsid w:val="008F33C7"/>
    <w:rsid w:val="008F368B"/>
    <w:rsid w:val="008F3A57"/>
    <w:rsid w:val="008F3BE3"/>
    <w:rsid w:val="008F4302"/>
    <w:rsid w:val="008F4D54"/>
    <w:rsid w:val="008F6051"/>
    <w:rsid w:val="008F785B"/>
    <w:rsid w:val="008F7D62"/>
    <w:rsid w:val="00900759"/>
    <w:rsid w:val="009017EA"/>
    <w:rsid w:val="00902FCE"/>
    <w:rsid w:val="0090523B"/>
    <w:rsid w:val="00906066"/>
    <w:rsid w:val="0090609A"/>
    <w:rsid w:val="00910BBC"/>
    <w:rsid w:val="00911246"/>
    <w:rsid w:val="00911E1A"/>
    <w:rsid w:val="009139BF"/>
    <w:rsid w:val="00914156"/>
    <w:rsid w:val="00915EE5"/>
    <w:rsid w:val="009161FD"/>
    <w:rsid w:val="0091654B"/>
    <w:rsid w:val="009166AC"/>
    <w:rsid w:val="0091725A"/>
    <w:rsid w:val="00917599"/>
    <w:rsid w:val="009214C1"/>
    <w:rsid w:val="00922EF9"/>
    <w:rsid w:val="00924770"/>
    <w:rsid w:val="00924ACC"/>
    <w:rsid w:val="00925A13"/>
    <w:rsid w:val="00925E48"/>
    <w:rsid w:val="009267F3"/>
    <w:rsid w:val="0092700D"/>
    <w:rsid w:val="009312C1"/>
    <w:rsid w:val="00931688"/>
    <w:rsid w:val="009337B1"/>
    <w:rsid w:val="00934044"/>
    <w:rsid w:val="00934DDB"/>
    <w:rsid w:val="009353DC"/>
    <w:rsid w:val="0093610B"/>
    <w:rsid w:val="00936189"/>
    <w:rsid w:val="00936F1D"/>
    <w:rsid w:val="009377B0"/>
    <w:rsid w:val="00937B84"/>
    <w:rsid w:val="009402B3"/>
    <w:rsid w:val="00941A3C"/>
    <w:rsid w:val="00941CB1"/>
    <w:rsid w:val="009424F0"/>
    <w:rsid w:val="00942953"/>
    <w:rsid w:val="00942E07"/>
    <w:rsid w:val="009437F6"/>
    <w:rsid w:val="009452D8"/>
    <w:rsid w:val="00945DD1"/>
    <w:rsid w:val="00946123"/>
    <w:rsid w:val="009473B5"/>
    <w:rsid w:val="00947D46"/>
    <w:rsid w:val="00950895"/>
    <w:rsid w:val="00951A20"/>
    <w:rsid w:val="00952D04"/>
    <w:rsid w:val="00952D77"/>
    <w:rsid w:val="00953218"/>
    <w:rsid w:val="0095386A"/>
    <w:rsid w:val="00955DF1"/>
    <w:rsid w:val="00956D2E"/>
    <w:rsid w:val="00957E18"/>
    <w:rsid w:val="00963344"/>
    <w:rsid w:val="00965706"/>
    <w:rsid w:val="00966AA9"/>
    <w:rsid w:val="00967599"/>
    <w:rsid w:val="00967C0D"/>
    <w:rsid w:val="00970641"/>
    <w:rsid w:val="009717C5"/>
    <w:rsid w:val="009724DB"/>
    <w:rsid w:val="009729EF"/>
    <w:rsid w:val="00972C19"/>
    <w:rsid w:val="00973E36"/>
    <w:rsid w:val="00973FD5"/>
    <w:rsid w:val="009751FE"/>
    <w:rsid w:val="009752A7"/>
    <w:rsid w:val="00975ED4"/>
    <w:rsid w:val="009767D2"/>
    <w:rsid w:val="00976891"/>
    <w:rsid w:val="00980886"/>
    <w:rsid w:val="00980E75"/>
    <w:rsid w:val="00980F7F"/>
    <w:rsid w:val="00980F97"/>
    <w:rsid w:val="00982348"/>
    <w:rsid w:val="009827C7"/>
    <w:rsid w:val="00983914"/>
    <w:rsid w:val="00983B93"/>
    <w:rsid w:val="00984229"/>
    <w:rsid w:val="00984D0F"/>
    <w:rsid w:val="00986658"/>
    <w:rsid w:val="0099024B"/>
    <w:rsid w:val="009902A4"/>
    <w:rsid w:val="0099092A"/>
    <w:rsid w:val="00993B5F"/>
    <w:rsid w:val="00994B39"/>
    <w:rsid w:val="0099518F"/>
    <w:rsid w:val="0099719B"/>
    <w:rsid w:val="0099768C"/>
    <w:rsid w:val="00997715"/>
    <w:rsid w:val="009A04F6"/>
    <w:rsid w:val="009A09C1"/>
    <w:rsid w:val="009A0E91"/>
    <w:rsid w:val="009A123F"/>
    <w:rsid w:val="009A19AA"/>
    <w:rsid w:val="009A2027"/>
    <w:rsid w:val="009A235A"/>
    <w:rsid w:val="009A555C"/>
    <w:rsid w:val="009A6AFB"/>
    <w:rsid w:val="009A6C3A"/>
    <w:rsid w:val="009B0893"/>
    <w:rsid w:val="009B0D07"/>
    <w:rsid w:val="009B373D"/>
    <w:rsid w:val="009B576B"/>
    <w:rsid w:val="009B7000"/>
    <w:rsid w:val="009B7519"/>
    <w:rsid w:val="009B763C"/>
    <w:rsid w:val="009B7802"/>
    <w:rsid w:val="009B7969"/>
    <w:rsid w:val="009C135D"/>
    <w:rsid w:val="009C1EDC"/>
    <w:rsid w:val="009C2B5B"/>
    <w:rsid w:val="009C4000"/>
    <w:rsid w:val="009C56A7"/>
    <w:rsid w:val="009C5E6C"/>
    <w:rsid w:val="009C60D6"/>
    <w:rsid w:val="009C6854"/>
    <w:rsid w:val="009C68D1"/>
    <w:rsid w:val="009C6DF1"/>
    <w:rsid w:val="009C7197"/>
    <w:rsid w:val="009C7E8C"/>
    <w:rsid w:val="009D0DE5"/>
    <w:rsid w:val="009D240B"/>
    <w:rsid w:val="009D2DE5"/>
    <w:rsid w:val="009D32B6"/>
    <w:rsid w:val="009D414E"/>
    <w:rsid w:val="009D4AAA"/>
    <w:rsid w:val="009D6EC9"/>
    <w:rsid w:val="009E0DE0"/>
    <w:rsid w:val="009E0EE2"/>
    <w:rsid w:val="009E1F33"/>
    <w:rsid w:val="009E436A"/>
    <w:rsid w:val="009E5102"/>
    <w:rsid w:val="009E5964"/>
    <w:rsid w:val="009F0192"/>
    <w:rsid w:val="009F0B74"/>
    <w:rsid w:val="009F0C18"/>
    <w:rsid w:val="009F10E9"/>
    <w:rsid w:val="009F3585"/>
    <w:rsid w:val="009F518D"/>
    <w:rsid w:val="009F53CF"/>
    <w:rsid w:val="009F5703"/>
    <w:rsid w:val="009F7A59"/>
    <w:rsid w:val="00A02EB5"/>
    <w:rsid w:val="00A03937"/>
    <w:rsid w:val="00A03BE1"/>
    <w:rsid w:val="00A0401E"/>
    <w:rsid w:val="00A04A49"/>
    <w:rsid w:val="00A05924"/>
    <w:rsid w:val="00A06CC6"/>
    <w:rsid w:val="00A10095"/>
    <w:rsid w:val="00A112F8"/>
    <w:rsid w:val="00A119FB"/>
    <w:rsid w:val="00A124E5"/>
    <w:rsid w:val="00A13FBC"/>
    <w:rsid w:val="00A1720D"/>
    <w:rsid w:val="00A22A05"/>
    <w:rsid w:val="00A235B5"/>
    <w:rsid w:val="00A23B97"/>
    <w:rsid w:val="00A24BCB"/>
    <w:rsid w:val="00A24CAB"/>
    <w:rsid w:val="00A255E4"/>
    <w:rsid w:val="00A26621"/>
    <w:rsid w:val="00A269FE"/>
    <w:rsid w:val="00A329E7"/>
    <w:rsid w:val="00A335AF"/>
    <w:rsid w:val="00A3598A"/>
    <w:rsid w:val="00A37352"/>
    <w:rsid w:val="00A37F9F"/>
    <w:rsid w:val="00A40DA0"/>
    <w:rsid w:val="00A40F7A"/>
    <w:rsid w:val="00A41275"/>
    <w:rsid w:val="00A41729"/>
    <w:rsid w:val="00A41D2A"/>
    <w:rsid w:val="00A44594"/>
    <w:rsid w:val="00A447ED"/>
    <w:rsid w:val="00A44DFE"/>
    <w:rsid w:val="00A500BE"/>
    <w:rsid w:val="00A501B7"/>
    <w:rsid w:val="00A51C54"/>
    <w:rsid w:val="00A524EF"/>
    <w:rsid w:val="00A525F3"/>
    <w:rsid w:val="00A52F2C"/>
    <w:rsid w:val="00A534A9"/>
    <w:rsid w:val="00A54D33"/>
    <w:rsid w:val="00A563D2"/>
    <w:rsid w:val="00A608AE"/>
    <w:rsid w:val="00A60986"/>
    <w:rsid w:val="00A60FD0"/>
    <w:rsid w:val="00A614F8"/>
    <w:rsid w:val="00A622BE"/>
    <w:rsid w:val="00A62BA7"/>
    <w:rsid w:val="00A63671"/>
    <w:rsid w:val="00A64D5D"/>
    <w:rsid w:val="00A65FFD"/>
    <w:rsid w:val="00A66264"/>
    <w:rsid w:val="00A66D3F"/>
    <w:rsid w:val="00A676EF"/>
    <w:rsid w:val="00A70087"/>
    <w:rsid w:val="00A70D2B"/>
    <w:rsid w:val="00A72E25"/>
    <w:rsid w:val="00A73AF2"/>
    <w:rsid w:val="00A75D02"/>
    <w:rsid w:val="00A7690B"/>
    <w:rsid w:val="00A76A9C"/>
    <w:rsid w:val="00A76C88"/>
    <w:rsid w:val="00A812CB"/>
    <w:rsid w:val="00A82614"/>
    <w:rsid w:val="00A82752"/>
    <w:rsid w:val="00A82944"/>
    <w:rsid w:val="00A82E98"/>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1979"/>
    <w:rsid w:val="00A9238A"/>
    <w:rsid w:val="00A923F6"/>
    <w:rsid w:val="00A92FFF"/>
    <w:rsid w:val="00A945B2"/>
    <w:rsid w:val="00A95C1D"/>
    <w:rsid w:val="00A968C1"/>
    <w:rsid w:val="00A96EE4"/>
    <w:rsid w:val="00A96FBD"/>
    <w:rsid w:val="00A978FD"/>
    <w:rsid w:val="00AA0205"/>
    <w:rsid w:val="00AA0B75"/>
    <w:rsid w:val="00AA0C0B"/>
    <w:rsid w:val="00AA3734"/>
    <w:rsid w:val="00AA3894"/>
    <w:rsid w:val="00AA4F73"/>
    <w:rsid w:val="00AA5954"/>
    <w:rsid w:val="00AA6CE0"/>
    <w:rsid w:val="00AB251C"/>
    <w:rsid w:val="00AB2E0E"/>
    <w:rsid w:val="00AB5832"/>
    <w:rsid w:val="00AB5DA9"/>
    <w:rsid w:val="00AC1167"/>
    <w:rsid w:val="00AC1992"/>
    <w:rsid w:val="00AC2CF6"/>
    <w:rsid w:val="00AC30B4"/>
    <w:rsid w:val="00AC359E"/>
    <w:rsid w:val="00AC3BC7"/>
    <w:rsid w:val="00AC4AC0"/>
    <w:rsid w:val="00AC4BFA"/>
    <w:rsid w:val="00AC6467"/>
    <w:rsid w:val="00AC71C1"/>
    <w:rsid w:val="00AC76FF"/>
    <w:rsid w:val="00AD001F"/>
    <w:rsid w:val="00AD065D"/>
    <w:rsid w:val="00AD4EF0"/>
    <w:rsid w:val="00AD573E"/>
    <w:rsid w:val="00AD5E79"/>
    <w:rsid w:val="00AD732C"/>
    <w:rsid w:val="00AD76B4"/>
    <w:rsid w:val="00AD7818"/>
    <w:rsid w:val="00AD7999"/>
    <w:rsid w:val="00AE01FA"/>
    <w:rsid w:val="00AE0F46"/>
    <w:rsid w:val="00AE1088"/>
    <w:rsid w:val="00AE1E87"/>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CC3"/>
    <w:rsid w:val="00B00D06"/>
    <w:rsid w:val="00B0116B"/>
    <w:rsid w:val="00B0126F"/>
    <w:rsid w:val="00B01456"/>
    <w:rsid w:val="00B01AAF"/>
    <w:rsid w:val="00B03709"/>
    <w:rsid w:val="00B0413E"/>
    <w:rsid w:val="00B0528E"/>
    <w:rsid w:val="00B052D6"/>
    <w:rsid w:val="00B06578"/>
    <w:rsid w:val="00B0676F"/>
    <w:rsid w:val="00B069EB"/>
    <w:rsid w:val="00B069FE"/>
    <w:rsid w:val="00B07D53"/>
    <w:rsid w:val="00B10524"/>
    <w:rsid w:val="00B11B22"/>
    <w:rsid w:val="00B12A4A"/>
    <w:rsid w:val="00B145EC"/>
    <w:rsid w:val="00B156EE"/>
    <w:rsid w:val="00B16136"/>
    <w:rsid w:val="00B17AEB"/>
    <w:rsid w:val="00B20497"/>
    <w:rsid w:val="00B21123"/>
    <w:rsid w:val="00B217DB"/>
    <w:rsid w:val="00B21CB0"/>
    <w:rsid w:val="00B2264C"/>
    <w:rsid w:val="00B23290"/>
    <w:rsid w:val="00B239EC"/>
    <w:rsid w:val="00B246E4"/>
    <w:rsid w:val="00B2627D"/>
    <w:rsid w:val="00B266D5"/>
    <w:rsid w:val="00B32E28"/>
    <w:rsid w:val="00B32EA8"/>
    <w:rsid w:val="00B352F4"/>
    <w:rsid w:val="00B368CC"/>
    <w:rsid w:val="00B36A13"/>
    <w:rsid w:val="00B3735F"/>
    <w:rsid w:val="00B37A9A"/>
    <w:rsid w:val="00B37B45"/>
    <w:rsid w:val="00B401F9"/>
    <w:rsid w:val="00B405B5"/>
    <w:rsid w:val="00B40619"/>
    <w:rsid w:val="00B40C81"/>
    <w:rsid w:val="00B41E53"/>
    <w:rsid w:val="00B420EC"/>
    <w:rsid w:val="00B42B0D"/>
    <w:rsid w:val="00B43CA9"/>
    <w:rsid w:val="00B43CEB"/>
    <w:rsid w:val="00B43DF6"/>
    <w:rsid w:val="00B43F46"/>
    <w:rsid w:val="00B45B2D"/>
    <w:rsid w:val="00B46E1F"/>
    <w:rsid w:val="00B471E0"/>
    <w:rsid w:val="00B479B0"/>
    <w:rsid w:val="00B47CEF"/>
    <w:rsid w:val="00B500C9"/>
    <w:rsid w:val="00B5045C"/>
    <w:rsid w:val="00B507DF"/>
    <w:rsid w:val="00B50AE0"/>
    <w:rsid w:val="00B50C6F"/>
    <w:rsid w:val="00B515ED"/>
    <w:rsid w:val="00B52209"/>
    <w:rsid w:val="00B5254F"/>
    <w:rsid w:val="00B52558"/>
    <w:rsid w:val="00B52A49"/>
    <w:rsid w:val="00B53228"/>
    <w:rsid w:val="00B546BC"/>
    <w:rsid w:val="00B54745"/>
    <w:rsid w:val="00B56114"/>
    <w:rsid w:val="00B60E69"/>
    <w:rsid w:val="00B6215E"/>
    <w:rsid w:val="00B6226A"/>
    <w:rsid w:val="00B62E57"/>
    <w:rsid w:val="00B63300"/>
    <w:rsid w:val="00B63D53"/>
    <w:rsid w:val="00B64651"/>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4489"/>
    <w:rsid w:val="00B7650D"/>
    <w:rsid w:val="00B766AA"/>
    <w:rsid w:val="00B83762"/>
    <w:rsid w:val="00B83DFF"/>
    <w:rsid w:val="00B84100"/>
    <w:rsid w:val="00B85346"/>
    <w:rsid w:val="00B85E98"/>
    <w:rsid w:val="00B86CE0"/>
    <w:rsid w:val="00B87922"/>
    <w:rsid w:val="00B87D7C"/>
    <w:rsid w:val="00B91413"/>
    <w:rsid w:val="00B91BBB"/>
    <w:rsid w:val="00B93BE6"/>
    <w:rsid w:val="00BA101E"/>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5036"/>
    <w:rsid w:val="00BD694E"/>
    <w:rsid w:val="00BD7AB5"/>
    <w:rsid w:val="00BE0175"/>
    <w:rsid w:val="00BE09BA"/>
    <w:rsid w:val="00BE0EF8"/>
    <w:rsid w:val="00BE1DC2"/>
    <w:rsid w:val="00BE38D4"/>
    <w:rsid w:val="00BE3BE7"/>
    <w:rsid w:val="00BE3FD6"/>
    <w:rsid w:val="00BE424C"/>
    <w:rsid w:val="00BE5237"/>
    <w:rsid w:val="00BE5FC9"/>
    <w:rsid w:val="00BE5FF3"/>
    <w:rsid w:val="00BE605E"/>
    <w:rsid w:val="00BE6313"/>
    <w:rsid w:val="00BE6A36"/>
    <w:rsid w:val="00BE72F1"/>
    <w:rsid w:val="00BE7450"/>
    <w:rsid w:val="00BE7850"/>
    <w:rsid w:val="00BF00AD"/>
    <w:rsid w:val="00BF00B2"/>
    <w:rsid w:val="00BF0934"/>
    <w:rsid w:val="00BF1508"/>
    <w:rsid w:val="00BF3E5E"/>
    <w:rsid w:val="00BF44DE"/>
    <w:rsid w:val="00BF470E"/>
    <w:rsid w:val="00BF4A64"/>
    <w:rsid w:val="00BF5637"/>
    <w:rsid w:val="00BF6726"/>
    <w:rsid w:val="00BF730D"/>
    <w:rsid w:val="00BF7926"/>
    <w:rsid w:val="00C00790"/>
    <w:rsid w:val="00C008B5"/>
    <w:rsid w:val="00C009F9"/>
    <w:rsid w:val="00C0188B"/>
    <w:rsid w:val="00C018C3"/>
    <w:rsid w:val="00C01E17"/>
    <w:rsid w:val="00C01FC8"/>
    <w:rsid w:val="00C02651"/>
    <w:rsid w:val="00C029C0"/>
    <w:rsid w:val="00C046CA"/>
    <w:rsid w:val="00C048EE"/>
    <w:rsid w:val="00C050FF"/>
    <w:rsid w:val="00C06792"/>
    <w:rsid w:val="00C069E6"/>
    <w:rsid w:val="00C115DD"/>
    <w:rsid w:val="00C12A54"/>
    <w:rsid w:val="00C137AE"/>
    <w:rsid w:val="00C13C88"/>
    <w:rsid w:val="00C13D4D"/>
    <w:rsid w:val="00C1414C"/>
    <w:rsid w:val="00C1530E"/>
    <w:rsid w:val="00C17988"/>
    <w:rsid w:val="00C20C04"/>
    <w:rsid w:val="00C21FD1"/>
    <w:rsid w:val="00C22FBD"/>
    <w:rsid w:val="00C23A3C"/>
    <w:rsid w:val="00C23DB6"/>
    <w:rsid w:val="00C242D0"/>
    <w:rsid w:val="00C24943"/>
    <w:rsid w:val="00C264FF"/>
    <w:rsid w:val="00C266EA"/>
    <w:rsid w:val="00C26E75"/>
    <w:rsid w:val="00C30B73"/>
    <w:rsid w:val="00C31D8A"/>
    <w:rsid w:val="00C32748"/>
    <w:rsid w:val="00C328AB"/>
    <w:rsid w:val="00C32CA4"/>
    <w:rsid w:val="00C33002"/>
    <w:rsid w:val="00C33B68"/>
    <w:rsid w:val="00C34215"/>
    <w:rsid w:val="00C34216"/>
    <w:rsid w:val="00C344A6"/>
    <w:rsid w:val="00C3475D"/>
    <w:rsid w:val="00C35012"/>
    <w:rsid w:val="00C35346"/>
    <w:rsid w:val="00C354D0"/>
    <w:rsid w:val="00C35B00"/>
    <w:rsid w:val="00C37613"/>
    <w:rsid w:val="00C3794A"/>
    <w:rsid w:val="00C41C6C"/>
    <w:rsid w:val="00C437CF"/>
    <w:rsid w:val="00C437F1"/>
    <w:rsid w:val="00C43876"/>
    <w:rsid w:val="00C449AA"/>
    <w:rsid w:val="00C457C6"/>
    <w:rsid w:val="00C46122"/>
    <w:rsid w:val="00C46D5B"/>
    <w:rsid w:val="00C47300"/>
    <w:rsid w:val="00C479E6"/>
    <w:rsid w:val="00C51367"/>
    <w:rsid w:val="00C5178A"/>
    <w:rsid w:val="00C51E48"/>
    <w:rsid w:val="00C53920"/>
    <w:rsid w:val="00C552E0"/>
    <w:rsid w:val="00C55A5A"/>
    <w:rsid w:val="00C57F3E"/>
    <w:rsid w:val="00C6194C"/>
    <w:rsid w:val="00C61ABA"/>
    <w:rsid w:val="00C622C1"/>
    <w:rsid w:val="00C626F5"/>
    <w:rsid w:val="00C630D1"/>
    <w:rsid w:val="00C63433"/>
    <w:rsid w:val="00C6386D"/>
    <w:rsid w:val="00C6669B"/>
    <w:rsid w:val="00C66E2F"/>
    <w:rsid w:val="00C71051"/>
    <w:rsid w:val="00C714B1"/>
    <w:rsid w:val="00C73EFA"/>
    <w:rsid w:val="00C7510C"/>
    <w:rsid w:val="00C75ECE"/>
    <w:rsid w:val="00C772C1"/>
    <w:rsid w:val="00C77B25"/>
    <w:rsid w:val="00C806B5"/>
    <w:rsid w:val="00C82393"/>
    <w:rsid w:val="00C825C3"/>
    <w:rsid w:val="00C82F7B"/>
    <w:rsid w:val="00C841B1"/>
    <w:rsid w:val="00C849F3"/>
    <w:rsid w:val="00C84B47"/>
    <w:rsid w:val="00C84C5E"/>
    <w:rsid w:val="00C85414"/>
    <w:rsid w:val="00C8562F"/>
    <w:rsid w:val="00C85D2E"/>
    <w:rsid w:val="00C90104"/>
    <w:rsid w:val="00C909F5"/>
    <w:rsid w:val="00C919FC"/>
    <w:rsid w:val="00C91CE2"/>
    <w:rsid w:val="00C92E0C"/>
    <w:rsid w:val="00C92FAD"/>
    <w:rsid w:val="00C9521E"/>
    <w:rsid w:val="00C956FD"/>
    <w:rsid w:val="00C96DBF"/>
    <w:rsid w:val="00C975BF"/>
    <w:rsid w:val="00C975FE"/>
    <w:rsid w:val="00C97A6D"/>
    <w:rsid w:val="00C97EC6"/>
    <w:rsid w:val="00CA10C3"/>
    <w:rsid w:val="00CA2000"/>
    <w:rsid w:val="00CA4215"/>
    <w:rsid w:val="00CA4D73"/>
    <w:rsid w:val="00CA4D8C"/>
    <w:rsid w:val="00CA4E30"/>
    <w:rsid w:val="00CA5411"/>
    <w:rsid w:val="00CA7766"/>
    <w:rsid w:val="00CA7C42"/>
    <w:rsid w:val="00CB2106"/>
    <w:rsid w:val="00CB3BF5"/>
    <w:rsid w:val="00CB46E3"/>
    <w:rsid w:val="00CB4DA0"/>
    <w:rsid w:val="00CB4E2D"/>
    <w:rsid w:val="00CB4EB3"/>
    <w:rsid w:val="00CB5FB6"/>
    <w:rsid w:val="00CC0C6E"/>
    <w:rsid w:val="00CC12EE"/>
    <w:rsid w:val="00CC133F"/>
    <w:rsid w:val="00CC1EAD"/>
    <w:rsid w:val="00CC1F87"/>
    <w:rsid w:val="00CC5401"/>
    <w:rsid w:val="00CC5EDA"/>
    <w:rsid w:val="00CC728E"/>
    <w:rsid w:val="00CC7B9A"/>
    <w:rsid w:val="00CD00FF"/>
    <w:rsid w:val="00CD113A"/>
    <w:rsid w:val="00CD2002"/>
    <w:rsid w:val="00CD205A"/>
    <w:rsid w:val="00CD21AB"/>
    <w:rsid w:val="00CD46DB"/>
    <w:rsid w:val="00CD4ACC"/>
    <w:rsid w:val="00CD5568"/>
    <w:rsid w:val="00CD6583"/>
    <w:rsid w:val="00CD697A"/>
    <w:rsid w:val="00CD6AA4"/>
    <w:rsid w:val="00CD6FFE"/>
    <w:rsid w:val="00CD7281"/>
    <w:rsid w:val="00CE0779"/>
    <w:rsid w:val="00CE0E3F"/>
    <w:rsid w:val="00CE2631"/>
    <w:rsid w:val="00CE30D3"/>
    <w:rsid w:val="00CE33C6"/>
    <w:rsid w:val="00CE3A78"/>
    <w:rsid w:val="00CE3EF3"/>
    <w:rsid w:val="00CE54B0"/>
    <w:rsid w:val="00CE5F5F"/>
    <w:rsid w:val="00CE62B9"/>
    <w:rsid w:val="00CE7D04"/>
    <w:rsid w:val="00CF05BF"/>
    <w:rsid w:val="00CF08D0"/>
    <w:rsid w:val="00CF108C"/>
    <w:rsid w:val="00CF124C"/>
    <w:rsid w:val="00CF1468"/>
    <w:rsid w:val="00CF1FB7"/>
    <w:rsid w:val="00CF20B6"/>
    <w:rsid w:val="00CF2385"/>
    <w:rsid w:val="00CF369D"/>
    <w:rsid w:val="00CF5441"/>
    <w:rsid w:val="00CF5FD4"/>
    <w:rsid w:val="00CF73B2"/>
    <w:rsid w:val="00CF7ED8"/>
    <w:rsid w:val="00D015C7"/>
    <w:rsid w:val="00D01813"/>
    <w:rsid w:val="00D02D79"/>
    <w:rsid w:val="00D04252"/>
    <w:rsid w:val="00D04734"/>
    <w:rsid w:val="00D04BC7"/>
    <w:rsid w:val="00D04E1B"/>
    <w:rsid w:val="00D0599B"/>
    <w:rsid w:val="00D059E1"/>
    <w:rsid w:val="00D0667E"/>
    <w:rsid w:val="00D070E7"/>
    <w:rsid w:val="00D12E50"/>
    <w:rsid w:val="00D12EB0"/>
    <w:rsid w:val="00D13663"/>
    <w:rsid w:val="00D136E4"/>
    <w:rsid w:val="00D14ECE"/>
    <w:rsid w:val="00D163F1"/>
    <w:rsid w:val="00D1653D"/>
    <w:rsid w:val="00D16B91"/>
    <w:rsid w:val="00D17C05"/>
    <w:rsid w:val="00D206FE"/>
    <w:rsid w:val="00D20DFD"/>
    <w:rsid w:val="00D22DFB"/>
    <w:rsid w:val="00D23CED"/>
    <w:rsid w:val="00D244FA"/>
    <w:rsid w:val="00D24EFA"/>
    <w:rsid w:val="00D2625B"/>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2432"/>
    <w:rsid w:val="00D52C38"/>
    <w:rsid w:val="00D52DD6"/>
    <w:rsid w:val="00D53BD4"/>
    <w:rsid w:val="00D543A8"/>
    <w:rsid w:val="00D554C9"/>
    <w:rsid w:val="00D560E1"/>
    <w:rsid w:val="00D56144"/>
    <w:rsid w:val="00D577D0"/>
    <w:rsid w:val="00D6219E"/>
    <w:rsid w:val="00D629C5"/>
    <w:rsid w:val="00D6434F"/>
    <w:rsid w:val="00D66840"/>
    <w:rsid w:val="00D66D0F"/>
    <w:rsid w:val="00D670B5"/>
    <w:rsid w:val="00D6764C"/>
    <w:rsid w:val="00D709DA"/>
    <w:rsid w:val="00D70D7F"/>
    <w:rsid w:val="00D71AE8"/>
    <w:rsid w:val="00D72479"/>
    <w:rsid w:val="00D727CD"/>
    <w:rsid w:val="00D72E12"/>
    <w:rsid w:val="00D7349E"/>
    <w:rsid w:val="00D74E58"/>
    <w:rsid w:val="00D74EE2"/>
    <w:rsid w:val="00D765CB"/>
    <w:rsid w:val="00D77124"/>
    <w:rsid w:val="00D77190"/>
    <w:rsid w:val="00D77376"/>
    <w:rsid w:val="00D7799E"/>
    <w:rsid w:val="00D82858"/>
    <w:rsid w:val="00D82F45"/>
    <w:rsid w:val="00D83DF3"/>
    <w:rsid w:val="00D8467C"/>
    <w:rsid w:val="00D84B1B"/>
    <w:rsid w:val="00D856F1"/>
    <w:rsid w:val="00D877C8"/>
    <w:rsid w:val="00D87FA1"/>
    <w:rsid w:val="00D87FBF"/>
    <w:rsid w:val="00D9052D"/>
    <w:rsid w:val="00D90715"/>
    <w:rsid w:val="00D91DCD"/>
    <w:rsid w:val="00D91F2F"/>
    <w:rsid w:val="00D92783"/>
    <w:rsid w:val="00D92841"/>
    <w:rsid w:val="00D94426"/>
    <w:rsid w:val="00D960C7"/>
    <w:rsid w:val="00D97615"/>
    <w:rsid w:val="00DA11DE"/>
    <w:rsid w:val="00DA33AC"/>
    <w:rsid w:val="00DA39FB"/>
    <w:rsid w:val="00DA4390"/>
    <w:rsid w:val="00DA4680"/>
    <w:rsid w:val="00DA5F90"/>
    <w:rsid w:val="00DA62B2"/>
    <w:rsid w:val="00DA6C42"/>
    <w:rsid w:val="00DA7F99"/>
    <w:rsid w:val="00DB043F"/>
    <w:rsid w:val="00DB06AA"/>
    <w:rsid w:val="00DB16B2"/>
    <w:rsid w:val="00DB4847"/>
    <w:rsid w:val="00DB5050"/>
    <w:rsid w:val="00DB64AA"/>
    <w:rsid w:val="00DB6D5B"/>
    <w:rsid w:val="00DC0875"/>
    <w:rsid w:val="00DC0D99"/>
    <w:rsid w:val="00DC1FE8"/>
    <w:rsid w:val="00DC2A97"/>
    <w:rsid w:val="00DC2AB8"/>
    <w:rsid w:val="00DC36C0"/>
    <w:rsid w:val="00DC3E65"/>
    <w:rsid w:val="00DC44E6"/>
    <w:rsid w:val="00DC50FE"/>
    <w:rsid w:val="00DC5415"/>
    <w:rsid w:val="00DC5584"/>
    <w:rsid w:val="00DC5617"/>
    <w:rsid w:val="00DC7419"/>
    <w:rsid w:val="00DD0CDB"/>
    <w:rsid w:val="00DD2437"/>
    <w:rsid w:val="00DD632D"/>
    <w:rsid w:val="00DD6403"/>
    <w:rsid w:val="00DD6E1C"/>
    <w:rsid w:val="00DD7D59"/>
    <w:rsid w:val="00DE08FC"/>
    <w:rsid w:val="00DE2B6F"/>
    <w:rsid w:val="00DE3494"/>
    <w:rsid w:val="00DE3F21"/>
    <w:rsid w:val="00DE480E"/>
    <w:rsid w:val="00DF16F2"/>
    <w:rsid w:val="00DF2850"/>
    <w:rsid w:val="00DF39E2"/>
    <w:rsid w:val="00DF4066"/>
    <w:rsid w:val="00DF4130"/>
    <w:rsid w:val="00DF530A"/>
    <w:rsid w:val="00DF639F"/>
    <w:rsid w:val="00DF7ECE"/>
    <w:rsid w:val="00E00789"/>
    <w:rsid w:val="00E01360"/>
    <w:rsid w:val="00E0183D"/>
    <w:rsid w:val="00E0384A"/>
    <w:rsid w:val="00E04AB7"/>
    <w:rsid w:val="00E05579"/>
    <w:rsid w:val="00E055C3"/>
    <w:rsid w:val="00E07283"/>
    <w:rsid w:val="00E10336"/>
    <w:rsid w:val="00E1073D"/>
    <w:rsid w:val="00E10A2E"/>
    <w:rsid w:val="00E11C83"/>
    <w:rsid w:val="00E120A2"/>
    <w:rsid w:val="00E142D2"/>
    <w:rsid w:val="00E1562E"/>
    <w:rsid w:val="00E16CE9"/>
    <w:rsid w:val="00E16E16"/>
    <w:rsid w:val="00E1713E"/>
    <w:rsid w:val="00E17455"/>
    <w:rsid w:val="00E21495"/>
    <w:rsid w:val="00E22059"/>
    <w:rsid w:val="00E222DB"/>
    <w:rsid w:val="00E226A5"/>
    <w:rsid w:val="00E226F9"/>
    <w:rsid w:val="00E22C1F"/>
    <w:rsid w:val="00E230BD"/>
    <w:rsid w:val="00E23F4C"/>
    <w:rsid w:val="00E24B77"/>
    <w:rsid w:val="00E258E8"/>
    <w:rsid w:val="00E268B6"/>
    <w:rsid w:val="00E2710F"/>
    <w:rsid w:val="00E279EE"/>
    <w:rsid w:val="00E305AE"/>
    <w:rsid w:val="00E31144"/>
    <w:rsid w:val="00E31CAB"/>
    <w:rsid w:val="00E31DDF"/>
    <w:rsid w:val="00E32DCC"/>
    <w:rsid w:val="00E330FA"/>
    <w:rsid w:val="00E33591"/>
    <w:rsid w:val="00E33B34"/>
    <w:rsid w:val="00E34449"/>
    <w:rsid w:val="00E3498D"/>
    <w:rsid w:val="00E34CCD"/>
    <w:rsid w:val="00E3639D"/>
    <w:rsid w:val="00E3700A"/>
    <w:rsid w:val="00E37D66"/>
    <w:rsid w:val="00E40BCE"/>
    <w:rsid w:val="00E41F29"/>
    <w:rsid w:val="00E43599"/>
    <w:rsid w:val="00E43EA4"/>
    <w:rsid w:val="00E44B57"/>
    <w:rsid w:val="00E45E17"/>
    <w:rsid w:val="00E45EFE"/>
    <w:rsid w:val="00E51351"/>
    <w:rsid w:val="00E537A2"/>
    <w:rsid w:val="00E5381F"/>
    <w:rsid w:val="00E5472D"/>
    <w:rsid w:val="00E5554B"/>
    <w:rsid w:val="00E56407"/>
    <w:rsid w:val="00E5709A"/>
    <w:rsid w:val="00E57E3D"/>
    <w:rsid w:val="00E60A70"/>
    <w:rsid w:val="00E62258"/>
    <w:rsid w:val="00E6267F"/>
    <w:rsid w:val="00E633AF"/>
    <w:rsid w:val="00E635B7"/>
    <w:rsid w:val="00E637D0"/>
    <w:rsid w:val="00E649AA"/>
    <w:rsid w:val="00E64CBE"/>
    <w:rsid w:val="00E64DB7"/>
    <w:rsid w:val="00E679C3"/>
    <w:rsid w:val="00E70949"/>
    <w:rsid w:val="00E72E2A"/>
    <w:rsid w:val="00E7372B"/>
    <w:rsid w:val="00E739E7"/>
    <w:rsid w:val="00E73F8C"/>
    <w:rsid w:val="00E7404F"/>
    <w:rsid w:val="00E76BDA"/>
    <w:rsid w:val="00E77A6F"/>
    <w:rsid w:val="00E77F0F"/>
    <w:rsid w:val="00E80076"/>
    <w:rsid w:val="00E80B85"/>
    <w:rsid w:val="00E80CFE"/>
    <w:rsid w:val="00E818A0"/>
    <w:rsid w:val="00E81E59"/>
    <w:rsid w:val="00E828DB"/>
    <w:rsid w:val="00E82C86"/>
    <w:rsid w:val="00E83A7D"/>
    <w:rsid w:val="00E83E38"/>
    <w:rsid w:val="00E8441B"/>
    <w:rsid w:val="00E849E9"/>
    <w:rsid w:val="00E84B6F"/>
    <w:rsid w:val="00E85111"/>
    <w:rsid w:val="00E85BEA"/>
    <w:rsid w:val="00E86949"/>
    <w:rsid w:val="00E86A0D"/>
    <w:rsid w:val="00E86EF5"/>
    <w:rsid w:val="00E87659"/>
    <w:rsid w:val="00E914A7"/>
    <w:rsid w:val="00E91EA4"/>
    <w:rsid w:val="00E920FC"/>
    <w:rsid w:val="00E9254E"/>
    <w:rsid w:val="00E9278B"/>
    <w:rsid w:val="00E932DA"/>
    <w:rsid w:val="00E9350D"/>
    <w:rsid w:val="00E94B8E"/>
    <w:rsid w:val="00E95E58"/>
    <w:rsid w:val="00E95FBC"/>
    <w:rsid w:val="00E960A9"/>
    <w:rsid w:val="00EA0641"/>
    <w:rsid w:val="00EA0D1C"/>
    <w:rsid w:val="00EA14FD"/>
    <w:rsid w:val="00EA1846"/>
    <w:rsid w:val="00EA2A7C"/>
    <w:rsid w:val="00EA33A0"/>
    <w:rsid w:val="00EA36BD"/>
    <w:rsid w:val="00EA435A"/>
    <w:rsid w:val="00EA5EC1"/>
    <w:rsid w:val="00EA62F4"/>
    <w:rsid w:val="00EA78CE"/>
    <w:rsid w:val="00EB1149"/>
    <w:rsid w:val="00EB1EB2"/>
    <w:rsid w:val="00EB4212"/>
    <w:rsid w:val="00EB53A0"/>
    <w:rsid w:val="00EB647E"/>
    <w:rsid w:val="00EB68ED"/>
    <w:rsid w:val="00EB6AA0"/>
    <w:rsid w:val="00EC21F1"/>
    <w:rsid w:val="00EC2414"/>
    <w:rsid w:val="00EC2E97"/>
    <w:rsid w:val="00EC3309"/>
    <w:rsid w:val="00EC3677"/>
    <w:rsid w:val="00EC37E3"/>
    <w:rsid w:val="00EC3BDE"/>
    <w:rsid w:val="00EC4DA3"/>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E053C"/>
    <w:rsid w:val="00EE0926"/>
    <w:rsid w:val="00EE2B0D"/>
    <w:rsid w:val="00EE3DFF"/>
    <w:rsid w:val="00EE5040"/>
    <w:rsid w:val="00EE53A1"/>
    <w:rsid w:val="00EE7AFA"/>
    <w:rsid w:val="00EF25F5"/>
    <w:rsid w:val="00EF2D5A"/>
    <w:rsid w:val="00EF2EF4"/>
    <w:rsid w:val="00EF3642"/>
    <w:rsid w:val="00EF4168"/>
    <w:rsid w:val="00EF618A"/>
    <w:rsid w:val="00EF72D9"/>
    <w:rsid w:val="00EF7690"/>
    <w:rsid w:val="00EF7D90"/>
    <w:rsid w:val="00F00804"/>
    <w:rsid w:val="00F00FC4"/>
    <w:rsid w:val="00F02EC6"/>
    <w:rsid w:val="00F03B91"/>
    <w:rsid w:val="00F0523E"/>
    <w:rsid w:val="00F0588F"/>
    <w:rsid w:val="00F05AF8"/>
    <w:rsid w:val="00F05FCB"/>
    <w:rsid w:val="00F0657C"/>
    <w:rsid w:val="00F06D85"/>
    <w:rsid w:val="00F12205"/>
    <w:rsid w:val="00F1374E"/>
    <w:rsid w:val="00F13AC7"/>
    <w:rsid w:val="00F163A8"/>
    <w:rsid w:val="00F17EDB"/>
    <w:rsid w:val="00F203CD"/>
    <w:rsid w:val="00F20674"/>
    <w:rsid w:val="00F219C2"/>
    <w:rsid w:val="00F232D2"/>
    <w:rsid w:val="00F23BAC"/>
    <w:rsid w:val="00F247B0"/>
    <w:rsid w:val="00F24DFC"/>
    <w:rsid w:val="00F2516F"/>
    <w:rsid w:val="00F25FD4"/>
    <w:rsid w:val="00F26B5C"/>
    <w:rsid w:val="00F2734F"/>
    <w:rsid w:val="00F302B6"/>
    <w:rsid w:val="00F312CD"/>
    <w:rsid w:val="00F315CB"/>
    <w:rsid w:val="00F319E9"/>
    <w:rsid w:val="00F32A48"/>
    <w:rsid w:val="00F333AF"/>
    <w:rsid w:val="00F333FC"/>
    <w:rsid w:val="00F3394A"/>
    <w:rsid w:val="00F341E4"/>
    <w:rsid w:val="00F34DB0"/>
    <w:rsid w:val="00F35EF7"/>
    <w:rsid w:val="00F35FF8"/>
    <w:rsid w:val="00F3611A"/>
    <w:rsid w:val="00F368C5"/>
    <w:rsid w:val="00F40012"/>
    <w:rsid w:val="00F40EE7"/>
    <w:rsid w:val="00F429BD"/>
    <w:rsid w:val="00F42FCB"/>
    <w:rsid w:val="00F44FEA"/>
    <w:rsid w:val="00F469D0"/>
    <w:rsid w:val="00F46ED9"/>
    <w:rsid w:val="00F46F70"/>
    <w:rsid w:val="00F51957"/>
    <w:rsid w:val="00F52649"/>
    <w:rsid w:val="00F52DAB"/>
    <w:rsid w:val="00F5393B"/>
    <w:rsid w:val="00F53C78"/>
    <w:rsid w:val="00F53F1C"/>
    <w:rsid w:val="00F603ED"/>
    <w:rsid w:val="00F60501"/>
    <w:rsid w:val="00F6167B"/>
    <w:rsid w:val="00F61E76"/>
    <w:rsid w:val="00F63332"/>
    <w:rsid w:val="00F64C68"/>
    <w:rsid w:val="00F65DAD"/>
    <w:rsid w:val="00F67C85"/>
    <w:rsid w:val="00F71612"/>
    <w:rsid w:val="00F724B2"/>
    <w:rsid w:val="00F72882"/>
    <w:rsid w:val="00F755F7"/>
    <w:rsid w:val="00F7577A"/>
    <w:rsid w:val="00F75D6F"/>
    <w:rsid w:val="00F7645F"/>
    <w:rsid w:val="00F817E2"/>
    <w:rsid w:val="00F81D40"/>
    <w:rsid w:val="00F81EBF"/>
    <w:rsid w:val="00F8292F"/>
    <w:rsid w:val="00F82A02"/>
    <w:rsid w:val="00F836FC"/>
    <w:rsid w:val="00F8370D"/>
    <w:rsid w:val="00F83B52"/>
    <w:rsid w:val="00F85728"/>
    <w:rsid w:val="00F857C0"/>
    <w:rsid w:val="00F8631D"/>
    <w:rsid w:val="00F866E3"/>
    <w:rsid w:val="00F879E7"/>
    <w:rsid w:val="00F90107"/>
    <w:rsid w:val="00F903D1"/>
    <w:rsid w:val="00F918A8"/>
    <w:rsid w:val="00F9214E"/>
    <w:rsid w:val="00F94AA1"/>
    <w:rsid w:val="00F95080"/>
    <w:rsid w:val="00F952EB"/>
    <w:rsid w:val="00F96474"/>
    <w:rsid w:val="00F971F3"/>
    <w:rsid w:val="00F97DC2"/>
    <w:rsid w:val="00F97E6D"/>
    <w:rsid w:val="00FA0168"/>
    <w:rsid w:val="00FA3CBA"/>
    <w:rsid w:val="00FA496E"/>
    <w:rsid w:val="00FA5A65"/>
    <w:rsid w:val="00FA605F"/>
    <w:rsid w:val="00FA64FE"/>
    <w:rsid w:val="00FA6507"/>
    <w:rsid w:val="00FA6805"/>
    <w:rsid w:val="00FA68B1"/>
    <w:rsid w:val="00FB013C"/>
    <w:rsid w:val="00FB12AD"/>
    <w:rsid w:val="00FB151F"/>
    <w:rsid w:val="00FB1CB4"/>
    <w:rsid w:val="00FB241C"/>
    <w:rsid w:val="00FB25E0"/>
    <w:rsid w:val="00FB2710"/>
    <w:rsid w:val="00FB2E07"/>
    <w:rsid w:val="00FB34E1"/>
    <w:rsid w:val="00FB38CE"/>
    <w:rsid w:val="00FB3A7B"/>
    <w:rsid w:val="00FB3B2C"/>
    <w:rsid w:val="00FB4038"/>
    <w:rsid w:val="00FB476B"/>
    <w:rsid w:val="00FC067B"/>
    <w:rsid w:val="00FC0703"/>
    <w:rsid w:val="00FC07BD"/>
    <w:rsid w:val="00FC342E"/>
    <w:rsid w:val="00FC43FD"/>
    <w:rsid w:val="00FC490A"/>
    <w:rsid w:val="00FC61DA"/>
    <w:rsid w:val="00FC63B1"/>
    <w:rsid w:val="00FC6943"/>
    <w:rsid w:val="00FC7291"/>
    <w:rsid w:val="00FC75A1"/>
    <w:rsid w:val="00FD2D76"/>
    <w:rsid w:val="00FD3671"/>
    <w:rsid w:val="00FD43B1"/>
    <w:rsid w:val="00FD4731"/>
    <w:rsid w:val="00FD5B20"/>
    <w:rsid w:val="00FD7E4E"/>
    <w:rsid w:val="00FE2438"/>
    <w:rsid w:val="00FE376A"/>
    <w:rsid w:val="00FE42F2"/>
    <w:rsid w:val="00FE6B6F"/>
    <w:rsid w:val="00FF0874"/>
    <w:rsid w:val="00FF12A0"/>
    <w:rsid w:val="00FF1E3E"/>
    <w:rsid w:val="00FF234B"/>
    <w:rsid w:val="00FF3249"/>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C9694"/>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 w:type="character" w:customStyle="1" w:styleId="TALCar">
    <w:name w:val="TAL Car"/>
    <w:basedOn w:val="DefaultParagraphFont"/>
    <w:qFormat/>
    <w:locked/>
    <w:rsid w:val="00020110"/>
    <w:rPr>
      <w:rFonts w:ascii="Arial" w:hAnsi="Arial" w:cs="Arial"/>
      <w:sz w:val="18"/>
      <w:lang w:val="en-GB" w:eastAsia="en-US"/>
    </w:rPr>
  </w:style>
  <w:style w:type="character" w:customStyle="1" w:styleId="tlid-translation">
    <w:name w:val="tlid-translation"/>
    <w:basedOn w:val="DefaultParagraphFont"/>
    <w:rsid w:val="00020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0274">
      <w:bodyDiv w:val="1"/>
      <w:marLeft w:val="0"/>
      <w:marRight w:val="0"/>
      <w:marTop w:val="0"/>
      <w:marBottom w:val="0"/>
      <w:divBdr>
        <w:top w:val="none" w:sz="0" w:space="0" w:color="auto"/>
        <w:left w:val="none" w:sz="0" w:space="0" w:color="auto"/>
        <w:bottom w:val="none" w:sz="0" w:space="0" w:color="auto"/>
        <w:right w:val="none" w:sz="0" w:space="0" w:color="auto"/>
      </w:divBdr>
      <w:divsChild>
        <w:div w:id="1010643588">
          <w:marLeft w:val="180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756728">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1438232">
      <w:bodyDiv w:val="1"/>
      <w:marLeft w:val="0"/>
      <w:marRight w:val="0"/>
      <w:marTop w:val="0"/>
      <w:marBottom w:val="0"/>
      <w:divBdr>
        <w:top w:val="none" w:sz="0" w:space="0" w:color="auto"/>
        <w:left w:val="none" w:sz="0" w:space="0" w:color="auto"/>
        <w:bottom w:val="none" w:sz="0" w:space="0" w:color="auto"/>
        <w:right w:val="none" w:sz="0" w:space="0" w:color="auto"/>
      </w:divBdr>
      <w:divsChild>
        <w:div w:id="172916066">
          <w:marLeft w:val="547"/>
          <w:marRight w:val="0"/>
          <w:marTop w:val="106"/>
          <w:marBottom w:val="0"/>
          <w:divBdr>
            <w:top w:val="none" w:sz="0" w:space="0" w:color="auto"/>
            <w:left w:val="none" w:sz="0" w:space="0" w:color="auto"/>
            <w:bottom w:val="none" w:sz="0" w:space="0" w:color="auto"/>
            <w:right w:val="none" w:sz="0" w:space="0" w:color="auto"/>
          </w:divBdr>
        </w:div>
        <w:div w:id="1401169879">
          <w:marLeft w:val="1166"/>
          <w:marRight w:val="0"/>
          <w:marTop w:val="96"/>
          <w:marBottom w:val="0"/>
          <w:divBdr>
            <w:top w:val="none" w:sz="0" w:space="0" w:color="auto"/>
            <w:left w:val="none" w:sz="0" w:space="0" w:color="auto"/>
            <w:bottom w:val="none" w:sz="0" w:space="0" w:color="auto"/>
            <w:right w:val="none" w:sz="0" w:space="0" w:color="auto"/>
          </w:divBdr>
        </w:div>
        <w:div w:id="1464301284">
          <w:marLeft w:val="1166"/>
          <w:marRight w:val="0"/>
          <w:marTop w:val="96"/>
          <w:marBottom w:val="0"/>
          <w:divBdr>
            <w:top w:val="none" w:sz="0" w:space="0" w:color="auto"/>
            <w:left w:val="none" w:sz="0" w:space="0" w:color="auto"/>
            <w:bottom w:val="none" w:sz="0" w:space="0" w:color="auto"/>
            <w:right w:val="none" w:sz="0" w:space="0" w:color="auto"/>
          </w:divBdr>
        </w:div>
        <w:div w:id="667564544">
          <w:marLeft w:val="1166"/>
          <w:marRight w:val="0"/>
          <w:marTop w:val="96"/>
          <w:marBottom w:val="0"/>
          <w:divBdr>
            <w:top w:val="none" w:sz="0" w:space="0" w:color="auto"/>
            <w:left w:val="none" w:sz="0" w:space="0" w:color="auto"/>
            <w:bottom w:val="none" w:sz="0" w:space="0" w:color="auto"/>
            <w:right w:val="none" w:sz="0" w:space="0" w:color="auto"/>
          </w:divBdr>
        </w:div>
        <w:div w:id="1862350688">
          <w:marLeft w:val="1166"/>
          <w:marRight w:val="0"/>
          <w:marTop w:val="96"/>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6241184">
      <w:bodyDiv w:val="1"/>
      <w:marLeft w:val="0"/>
      <w:marRight w:val="0"/>
      <w:marTop w:val="0"/>
      <w:marBottom w:val="0"/>
      <w:divBdr>
        <w:top w:val="none" w:sz="0" w:space="0" w:color="auto"/>
        <w:left w:val="none" w:sz="0" w:space="0" w:color="auto"/>
        <w:bottom w:val="none" w:sz="0" w:space="0" w:color="auto"/>
        <w:right w:val="none" w:sz="0" w:space="0" w:color="auto"/>
      </w:divBdr>
      <w:divsChild>
        <w:div w:id="420376701">
          <w:marLeft w:val="1800"/>
          <w:marRight w:val="0"/>
          <w:marTop w:val="100"/>
          <w:marBottom w:val="0"/>
          <w:divBdr>
            <w:top w:val="none" w:sz="0" w:space="0" w:color="auto"/>
            <w:left w:val="none" w:sz="0" w:space="0" w:color="auto"/>
            <w:bottom w:val="none" w:sz="0" w:space="0" w:color="auto"/>
            <w:right w:val="none" w:sz="0" w:space="0" w:color="auto"/>
          </w:divBdr>
        </w:div>
      </w:divsChild>
    </w:div>
    <w:div w:id="128478092">
      <w:bodyDiv w:val="1"/>
      <w:marLeft w:val="0"/>
      <w:marRight w:val="0"/>
      <w:marTop w:val="0"/>
      <w:marBottom w:val="0"/>
      <w:divBdr>
        <w:top w:val="none" w:sz="0" w:space="0" w:color="auto"/>
        <w:left w:val="none" w:sz="0" w:space="0" w:color="auto"/>
        <w:bottom w:val="none" w:sz="0" w:space="0" w:color="auto"/>
        <w:right w:val="none" w:sz="0" w:space="0" w:color="auto"/>
      </w:divBdr>
      <w:divsChild>
        <w:div w:id="1119838663">
          <w:marLeft w:val="547"/>
          <w:marRight w:val="0"/>
          <w:marTop w:val="154"/>
          <w:marBottom w:val="0"/>
          <w:divBdr>
            <w:top w:val="none" w:sz="0" w:space="0" w:color="auto"/>
            <w:left w:val="none" w:sz="0" w:space="0" w:color="auto"/>
            <w:bottom w:val="none" w:sz="0" w:space="0" w:color="auto"/>
            <w:right w:val="none" w:sz="0" w:space="0" w:color="auto"/>
          </w:divBdr>
        </w:div>
        <w:div w:id="449249396">
          <w:marLeft w:val="1166"/>
          <w:marRight w:val="0"/>
          <w:marTop w:val="134"/>
          <w:marBottom w:val="0"/>
          <w:divBdr>
            <w:top w:val="none" w:sz="0" w:space="0" w:color="auto"/>
            <w:left w:val="none" w:sz="0" w:space="0" w:color="auto"/>
            <w:bottom w:val="none" w:sz="0" w:space="0" w:color="auto"/>
            <w:right w:val="none" w:sz="0" w:space="0" w:color="auto"/>
          </w:divBdr>
        </w:div>
        <w:div w:id="1942300422">
          <w:marLeft w:val="1800"/>
          <w:marRight w:val="0"/>
          <w:marTop w:val="115"/>
          <w:marBottom w:val="0"/>
          <w:divBdr>
            <w:top w:val="none" w:sz="0" w:space="0" w:color="auto"/>
            <w:left w:val="none" w:sz="0" w:space="0" w:color="auto"/>
            <w:bottom w:val="none" w:sz="0" w:space="0" w:color="auto"/>
            <w:right w:val="none" w:sz="0" w:space="0" w:color="auto"/>
          </w:divBdr>
        </w:div>
        <w:div w:id="1314483181">
          <w:marLeft w:val="1166"/>
          <w:marRight w:val="0"/>
          <w:marTop w:val="134"/>
          <w:marBottom w:val="0"/>
          <w:divBdr>
            <w:top w:val="none" w:sz="0" w:space="0" w:color="auto"/>
            <w:left w:val="none" w:sz="0" w:space="0" w:color="auto"/>
            <w:bottom w:val="none" w:sz="0" w:space="0" w:color="auto"/>
            <w:right w:val="none" w:sz="0" w:space="0" w:color="auto"/>
          </w:divBdr>
        </w:div>
        <w:div w:id="878274792">
          <w:marLeft w:val="1166"/>
          <w:marRight w:val="0"/>
          <w:marTop w:val="134"/>
          <w:marBottom w:val="0"/>
          <w:divBdr>
            <w:top w:val="none" w:sz="0" w:space="0" w:color="auto"/>
            <w:left w:val="none" w:sz="0" w:space="0" w:color="auto"/>
            <w:bottom w:val="none" w:sz="0" w:space="0" w:color="auto"/>
            <w:right w:val="none" w:sz="0" w:space="0" w:color="auto"/>
          </w:divBdr>
        </w:div>
        <w:div w:id="2054229493">
          <w:marLeft w:val="1166"/>
          <w:marRight w:val="0"/>
          <w:marTop w:val="134"/>
          <w:marBottom w:val="0"/>
          <w:divBdr>
            <w:top w:val="none" w:sz="0" w:space="0" w:color="auto"/>
            <w:left w:val="none" w:sz="0" w:space="0" w:color="auto"/>
            <w:bottom w:val="none" w:sz="0" w:space="0" w:color="auto"/>
            <w:right w:val="none" w:sz="0" w:space="0" w:color="auto"/>
          </w:divBdr>
        </w:div>
        <w:div w:id="95441093">
          <w:marLeft w:val="1166"/>
          <w:marRight w:val="0"/>
          <w:marTop w:val="134"/>
          <w:marBottom w:val="0"/>
          <w:divBdr>
            <w:top w:val="none" w:sz="0" w:space="0" w:color="auto"/>
            <w:left w:val="none" w:sz="0" w:space="0" w:color="auto"/>
            <w:bottom w:val="none" w:sz="0" w:space="0" w:color="auto"/>
            <w:right w:val="none" w:sz="0" w:space="0" w:color="auto"/>
          </w:divBdr>
        </w:div>
        <w:div w:id="1741754402">
          <w:marLeft w:val="1166"/>
          <w:marRight w:val="0"/>
          <w:marTop w:val="134"/>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53835469">
      <w:bodyDiv w:val="1"/>
      <w:marLeft w:val="0"/>
      <w:marRight w:val="0"/>
      <w:marTop w:val="0"/>
      <w:marBottom w:val="0"/>
      <w:divBdr>
        <w:top w:val="none" w:sz="0" w:space="0" w:color="auto"/>
        <w:left w:val="none" w:sz="0" w:space="0" w:color="auto"/>
        <w:bottom w:val="none" w:sz="0" w:space="0" w:color="auto"/>
        <w:right w:val="none" w:sz="0" w:space="0" w:color="auto"/>
      </w:divBdr>
      <w:divsChild>
        <w:div w:id="150756779">
          <w:marLeft w:val="1800"/>
          <w:marRight w:val="0"/>
          <w:marTop w:val="100"/>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11582784">
      <w:bodyDiv w:val="1"/>
      <w:marLeft w:val="0"/>
      <w:marRight w:val="0"/>
      <w:marTop w:val="0"/>
      <w:marBottom w:val="0"/>
      <w:divBdr>
        <w:top w:val="none" w:sz="0" w:space="0" w:color="auto"/>
        <w:left w:val="none" w:sz="0" w:space="0" w:color="auto"/>
        <w:bottom w:val="none" w:sz="0" w:space="0" w:color="auto"/>
        <w:right w:val="none" w:sz="0" w:space="0" w:color="auto"/>
      </w:divBdr>
      <w:divsChild>
        <w:div w:id="136143256">
          <w:marLeft w:val="547"/>
          <w:marRight w:val="0"/>
          <w:marTop w:val="120"/>
          <w:marBottom w:val="0"/>
          <w:divBdr>
            <w:top w:val="none" w:sz="0" w:space="0" w:color="auto"/>
            <w:left w:val="none" w:sz="0" w:space="0" w:color="auto"/>
            <w:bottom w:val="none" w:sz="0" w:space="0" w:color="auto"/>
            <w:right w:val="none" w:sz="0" w:space="0" w:color="auto"/>
          </w:divBdr>
        </w:div>
        <w:div w:id="1989630222">
          <w:marLeft w:val="1166"/>
          <w:marRight w:val="0"/>
          <w:marTop w:val="106"/>
          <w:marBottom w:val="0"/>
          <w:divBdr>
            <w:top w:val="none" w:sz="0" w:space="0" w:color="auto"/>
            <w:left w:val="none" w:sz="0" w:space="0" w:color="auto"/>
            <w:bottom w:val="none" w:sz="0" w:space="0" w:color="auto"/>
            <w:right w:val="none" w:sz="0" w:space="0" w:color="auto"/>
          </w:divBdr>
        </w:div>
        <w:div w:id="555580688">
          <w:marLeft w:val="547"/>
          <w:marRight w:val="0"/>
          <w:marTop w:val="120"/>
          <w:marBottom w:val="0"/>
          <w:divBdr>
            <w:top w:val="none" w:sz="0" w:space="0" w:color="auto"/>
            <w:left w:val="none" w:sz="0" w:space="0" w:color="auto"/>
            <w:bottom w:val="none" w:sz="0" w:space="0" w:color="auto"/>
            <w:right w:val="none" w:sz="0" w:space="0" w:color="auto"/>
          </w:divBdr>
        </w:div>
        <w:div w:id="249391392">
          <w:marLeft w:val="1166"/>
          <w:marRight w:val="0"/>
          <w:marTop w:val="106"/>
          <w:marBottom w:val="0"/>
          <w:divBdr>
            <w:top w:val="none" w:sz="0" w:space="0" w:color="auto"/>
            <w:left w:val="none" w:sz="0" w:space="0" w:color="auto"/>
            <w:bottom w:val="none" w:sz="0" w:space="0" w:color="auto"/>
            <w:right w:val="none" w:sz="0" w:space="0" w:color="auto"/>
          </w:divBdr>
        </w:div>
        <w:div w:id="241530160">
          <w:marLeft w:val="1166"/>
          <w:marRight w:val="0"/>
          <w:marTop w:val="106"/>
          <w:marBottom w:val="0"/>
          <w:divBdr>
            <w:top w:val="none" w:sz="0" w:space="0" w:color="auto"/>
            <w:left w:val="none" w:sz="0" w:space="0" w:color="auto"/>
            <w:bottom w:val="none" w:sz="0" w:space="0" w:color="auto"/>
            <w:right w:val="none" w:sz="0" w:space="0" w:color="auto"/>
          </w:divBdr>
        </w:div>
        <w:div w:id="1186749141">
          <w:marLeft w:val="1800"/>
          <w:marRight w:val="0"/>
          <w:marTop w:val="91"/>
          <w:marBottom w:val="0"/>
          <w:divBdr>
            <w:top w:val="none" w:sz="0" w:space="0" w:color="auto"/>
            <w:left w:val="none" w:sz="0" w:space="0" w:color="auto"/>
            <w:bottom w:val="none" w:sz="0" w:space="0" w:color="auto"/>
            <w:right w:val="none" w:sz="0" w:space="0" w:color="auto"/>
          </w:divBdr>
        </w:div>
        <w:div w:id="1224633964">
          <w:marLeft w:val="1800"/>
          <w:marRight w:val="0"/>
          <w:marTop w:val="91"/>
          <w:marBottom w:val="0"/>
          <w:divBdr>
            <w:top w:val="none" w:sz="0" w:space="0" w:color="auto"/>
            <w:left w:val="none" w:sz="0" w:space="0" w:color="auto"/>
            <w:bottom w:val="none" w:sz="0" w:space="0" w:color="auto"/>
            <w:right w:val="none" w:sz="0" w:space="0" w:color="auto"/>
          </w:divBdr>
        </w:div>
        <w:div w:id="1259097743">
          <w:marLeft w:val="1166"/>
          <w:marRight w:val="0"/>
          <w:marTop w:val="106"/>
          <w:marBottom w:val="0"/>
          <w:divBdr>
            <w:top w:val="none" w:sz="0" w:space="0" w:color="auto"/>
            <w:left w:val="none" w:sz="0" w:space="0" w:color="auto"/>
            <w:bottom w:val="none" w:sz="0" w:space="0" w:color="auto"/>
            <w:right w:val="none" w:sz="0" w:space="0" w:color="auto"/>
          </w:divBdr>
        </w:div>
        <w:div w:id="605581399">
          <w:marLeft w:val="1166"/>
          <w:marRight w:val="0"/>
          <w:marTop w:val="106"/>
          <w:marBottom w:val="0"/>
          <w:divBdr>
            <w:top w:val="none" w:sz="0" w:space="0" w:color="auto"/>
            <w:left w:val="none" w:sz="0" w:space="0" w:color="auto"/>
            <w:bottom w:val="none" w:sz="0" w:space="0" w:color="auto"/>
            <w:right w:val="none" w:sz="0" w:space="0" w:color="auto"/>
          </w:divBdr>
        </w:div>
        <w:div w:id="192302454">
          <w:marLeft w:val="547"/>
          <w:marRight w:val="0"/>
          <w:marTop w:val="120"/>
          <w:marBottom w:val="0"/>
          <w:divBdr>
            <w:top w:val="none" w:sz="0" w:space="0" w:color="auto"/>
            <w:left w:val="none" w:sz="0" w:space="0" w:color="auto"/>
            <w:bottom w:val="none" w:sz="0" w:space="0" w:color="auto"/>
            <w:right w:val="none" w:sz="0" w:space="0" w:color="auto"/>
          </w:divBdr>
        </w:div>
        <w:div w:id="185489041">
          <w:marLeft w:val="547"/>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438649123">
      <w:bodyDiv w:val="1"/>
      <w:marLeft w:val="0"/>
      <w:marRight w:val="0"/>
      <w:marTop w:val="0"/>
      <w:marBottom w:val="0"/>
      <w:divBdr>
        <w:top w:val="none" w:sz="0" w:space="0" w:color="auto"/>
        <w:left w:val="none" w:sz="0" w:space="0" w:color="auto"/>
        <w:bottom w:val="none" w:sz="0" w:space="0" w:color="auto"/>
        <w:right w:val="none" w:sz="0" w:space="0" w:color="auto"/>
      </w:divBdr>
      <w:divsChild>
        <w:div w:id="2052727305">
          <w:marLeft w:val="547"/>
          <w:marRight w:val="0"/>
          <w:marTop w:val="130"/>
          <w:marBottom w:val="0"/>
          <w:divBdr>
            <w:top w:val="none" w:sz="0" w:space="0" w:color="auto"/>
            <w:left w:val="none" w:sz="0" w:space="0" w:color="auto"/>
            <w:bottom w:val="none" w:sz="0" w:space="0" w:color="auto"/>
            <w:right w:val="none" w:sz="0" w:space="0" w:color="auto"/>
          </w:divBdr>
        </w:div>
        <w:div w:id="1283926039">
          <w:marLeft w:val="1166"/>
          <w:marRight w:val="0"/>
          <w:marTop w:val="115"/>
          <w:marBottom w:val="0"/>
          <w:divBdr>
            <w:top w:val="none" w:sz="0" w:space="0" w:color="auto"/>
            <w:left w:val="none" w:sz="0" w:space="0" w:color="auto"/>
            <w:bottom w:val="none" w:sz="0" w:space="0" w:color="auto"/>
            <w:right w:val="none" w:sz="0" w:space="0" w:color="auto"/>
          </w:divBdr>
        </w:div>
        <w:div w:id="1244560245">
          <w:marLeft w:val="1166"/>
          <w:marRight w:val="0"/>
          <w:marTop w:val="115"/>
          <w:marBottom w:val="0"/>
          <w:divBdr>
            <w:top w:val="none" w:sz="0" w:space="0" w:color="auto"/>
            <w:left w:val="none" w:sz="0" w:space="0" w:color="auto"/>
            <w:bottom w:val="none" w:sz="0" w:space="0" w:color="auto"/>
            <w:right w:val="none" w:sz="0" w:space="0" w:color="auto"/>
          </w:divBdr>
        </w:div>
        <w:div w:id="345667902">
          <w:marLeft w:val="1800"/>
          <w:marRight w:val="0"/>
          <w:marTop w:val="96"/>
          <w:marBottom w:val="0"/>
          <w:divBdr>
            <w:top w:val="none" w:sz="0" w:space="0" w:color="auto"/>
            <w:left w:val="none" w:sz="0" w:space="0" w:color="auto"/>
            <w:bottom w:val="none" w:sz="0" w:space="0" w:color="auto"/>
            <w:right w:val="none" w:sz="0" w:space="0" w:color="auto"/>
          </w:divBdr>
        </w:div>
        <w:div w:id="825777358">
          <w:marLeft w:val="1166"/>
          <w:marRight w:val="0"/>
          <w:marTop w:val="115"/>
          <w:marBottom w:val="0"/>
          <w:divBdr>
            <w:top w:val="none" w:sz="0" w:space="0" w:color="auto"/>
            <w:left w:val="none" w:sz="0" w:space="0" w:color="auto"/>
            <w:bottom w:val="none" w:sz="0" w:space="0" w:color="auto"/>
            <w:right w:val="none" w:sz="0" w:space="0" w:color="auto"/>
          </w:divBdr>
        </w:div>
        <w:div w:id="471673172">
          <w:marLeft w:val="1800"/>
          <w:marRight w:val="0"/>
          <w:marTop w:val="96"/>
          <w:marBottom w:val="0"/>
          <w:divBdr>
            <w:top w:val="none" w:sz="0" w:space="0" w:color="auto"/>
            <w:left w:val="none" w:sz="0" w:space="0" w:color="auto"/>
            <w:bottom w:val="none" w:sz="0" w:space="0" w:color="auto"/>
            <w:right w:val="none" w:sz="0" w:space="0" w:color="auto"/>
          </w:divBdr>
        </w:div>
        <w:div w:id="1882981187">
          <w:marLeft w:val="1800"/>
          <w:marRight w:val="0"/>
          <w:marTop w:val="96"/>
          <w:marBottom w:val="0"/>
          <w:divBdr>
            <w:top w:val="none" w:sz="0" w:space="0" w:color="auto"/>
            <w:left w:val="none" w:sz="0" w:space="0" w:color="auto"/>
            <w:bottom w:val="none" w:sz="0" w:space="0" w:color="auto"/>
            <w:right w:val="none" w:sz="0" w:space="0" w:color="auto"/>
          </w:divBdr>
        </w:div>
        <w:div w:id="149103883">
          <w:marLeft w:val="1800"/>
          <w:marRight w:val="0"/>
          <w:marTop w:val="96"/>
          <w:marBottom w:val="0"/>
          <w:divBdr>
            <w:top w:val="none" w:sz="0" w:space="0" w:color="auto"/>
            <w:left w:val="none" w:sz="0" w:space="0" w:color="auto"/>
            <w:bottom w:val="none" w:sz="0" w:space="0" w:color="auto"/>
            <w:right w:val="none" w:sz="0" w:space="0" w:color="auto"/>
          </w:divBdr>
        </w:div>
      </w:divsChild>
    </w:div>
    <w:div w:id="454104224">
      <w:bodyDiv w:val="1"/>
      <w:marLeft w:val="0"/>
      <w:marRight w:val="0"/>
      <w:marTop w:val="0"/>
      <w:marBottom w:val="0"/>
      <w:divBdr>
        <w:top w:val="none" w:sz="0" w:space="0" w:color="auto"/>
        <w:left w:val="none" w:sz="0" w:space="0" w:color="auto"/>
        <w:bottom w:val="none" w:sz="0" w:space="0" w:color="auto"/>
        <w:right w:val="none" w:sz="0" w:space="0" w:color="auto"/>
      </w:divBdr>
      <w:divsChild>
        <w:div w:id="1699820192">
          <w:marLeft w:val="547"/>
          <w:marRight w:val="0"/>
          <w:marTop w:val="130"/>
          <w:marBottom w:val="0"/>
          <w:divBdr>
            <w:top w:val="none" w:sz="0" w:space="0" w:color="auto"/>
            <w:left w:val="none" w:sz="0" w:space="0" w:color="auto"/>
            <w:bottom w:val="none" w:sz="0" w:space="0" w:color="auto"/>
            <w:right w:val="none" w:sz="0" w:space="0" w:color="auto"/>
          </w:divBdr>
        </w:div>
        <w:div w:id="2099324593">
          <w:marLeft w:val="1166"/>
          <w:marRight w:val="0"/>
          <w:marTop w:val="115"/>
          <w:marBottom w:val="0"/>
          <w:divBdr>
            <w:top w:val="none" w:sz="0" w:space="0" w:color="auto"/>
            <w:left w:val="none" w:sz="0" w:space="0" w:color="auto"/>
            <w:bottom w:val="none" w:sz="0" w:space="0" w:color="auto"/>
            <w:right w:val="none" w:sz="0" w:space="0" w:color="auto"/>
          </w:divBdr>
        </w:div>
        <w:div w:id="1059281590">
          <w:marLeft w:val="1166"/>
          <w:marRight w:val="0"/>
          <w:marTop w:val="115"/>
          <w:marBottom w:val="0"/>
          <w:divBdr>
            <w:top w:val="none" w:sz="0" w:space="0" w:color="auto"/>
            <w:left w:val="none" w:sz="0" w:space="0" w:color="auto"/>
            <w:bottom w:val="none" w:sz="0" w:space="0" w:color="auto"/>
            <w:right w:val="none" w:sz="0" w:space="0" w:color="auto"/>
          </w:divBdr>
        </w:div>
        <w:div w:id="427191405">
          <w:marLeft w:val="1166"/>
          <w:marRight w:val="0"/>
          <w:marTop w:val="115"/>
          <w:marBottom w:val="0"/>
          <w:divBdr>
            <w:top w:val="none" w:sz="0" w:space="0" w:color="auto"/>
            <w:left w:val="none" w:sz="0" w:space="0" w:color="auto"/>
            <w:bottom w:val="none" w:sz="0" w:space="0" w:color="auto"/>
            <w:right w:val="none" w:sz="0" w:space="0" w:color="auto"/>
          </w:divBdr>
        </w:div>
        <w:div w:id="176163214">
          <w:marLeft w:val="547"/>
          <w:marRight w:val="0"/>
          <w:marTop w:val="130"/>
          <w:marBottom w:val="0"/>
          <w:divBdr>
            <w:top w:val="none" w:sz="0" w:space="0" w:color="auto"/>
            <w:left w:val="none" w:sz="0" w:space="0" w:color="auto"/>
            <w:bottom w:val="none" w:sz="0" w:space="0" w:color="auto"/>
            <w:right w:val="none" w:sz="0" w:space="0" w:color="auto"/>
          </w:divBdr>
        </w:div>
        <w:div w:id="884028676">
          <w:marLeft w:val="1166"/>
          <w:marRight w:val="0"/>
          <w:marTop w:val="115"/>
          <w:marBottom w:val="0"/>
          <w:divBdr>
            <w:top w:val="none" w:sz="0" w:space="0" w:color="auto"/>
            <w:left w:val="none" w:sz="0" w:space="0" w:color="auto"/>
            <w:bottom w:val="none" w:sz="0" w:space="0" w:color="auto"/>
            <w:right w:val="none" w:sz="0" w:space="0" w:color="auto"/>
          </w:divBdr>
        </w:div>
        <w:div w:id="44527738">
          <w:marLeft w:val="1166"/>
          <w:marRight w:val="0"/>
          <w:marTop w:val="115"/>
          <w:marBottom w:val="0"/>
          <w:divBdr>
            <w:top w:val="none" w:sz="0" w:space="0" w:color="auto"/>
            <w:left w:val="none" w:sz="0" w:space="0" w:color="auto"/>
            <w:bottom w:val="none" w:sz="0" w:space="0" w:color="auto"/>
            <w:right w:val="none" w:sz="0" w:space="0" w:color="auto"/>
          </w:divBdr>
        </w:div>
        <w:div w:id="230192637">
          <w:marLeft w:val="1166"/>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2574576">
      <w:bodyDiv w:val="1"/>
      <w:marLeft w:val="0"/>
      <w:marRight w:val="0"/>
      <w:marTop w:val="0"/>
      <w:marBottom w:val="0"/>
      <w:divBdr>
        <w:top w:val="none" w:sz="0" w:space="0" w:color="auto"/>
        <w:left w:val="none" w:sz="0" w:space="0" w:color="auto"/>
        <w:bottom w:val="none" w:sz="0" w:space="0" w:color="auto"/>
        <w:right w:val="none" w:sz="0" w:space="0" w:color="auto"/>
      </w:divBdr>
      <w:divsChild>
        <w:div w:id="321743900">
          <w:marLeft w:val="1800"/>
          <w:marRight w:val="0"/>
          <w:marTop w:val="100"/>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0577263">
      <w:bodyDiv w:val="1"/>
      <w:marLeft w:val="0"/>
      <w:marRight w:val="0"/>
      <w:marTop w:val="0"/>
      <w:marBottom w:val="0"/>
      <w:divBdr>
        <w:top w:val="none" w:sz="0" w:space="0" w:color="auto"/>
        <w:left w:val="none" w:sz="0" w:space="0" w:color="auto"/>
        <w:bottom w:val="none" w:sz="0" w:space="0" w:color="auto"/>
        <w:right w:val="none" w:sz="0" w:space="0" w:color="auto"/>
      </w:divBdr>
      <w:divsChild>
        <w:div w:id="1307852492">
          <w:marLeft w:val="180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335193">
      <w:bodyDiv w:val="1"/>
      <w:marLeft w:val="0"/>
      <w:marRight w:val="0"/>
      <w:marTop w:val="0"/>
      <w:marBottom w:val="0"/>
      <w:divBdr>
        <w:top w:val="none" w:sz="0" w:space="0" w:color="auto"/>
        <w:left w:val="none" w:sz="0" w:space="0" w:color="auto"/>
        <w:bottom w:val="none" w:sz="0" w:space="0" w:color="auto"/>
        <w:right w:val="none" w:sz="0" w:space="0" w:color="auto"/>
      </w:divBdr>
      <w:divsChild>
        <w:div w:id="284586899">
          <w:marLeft w:val="547"/>
          <w:marRight w:val="0"/>
          <w:marTop w:val="86"/>
          <w:marBottom w:val="0"/>
          <w:divBdr>
            <w:top w:val="none" w:sz="0" w:space="0" w:color="auto"/>
            <w:left w:val="none" w:sz="0" w:space="0" w:color="auto"/>
            <w:bottom w:val="none" w:sz="0" w:space="0" w:color="auto"/>
            <w:right w:val="none" w:sz="0" w:space="0" w:color="auto"/>
          </w:divBdr>
        </w:div>
        <w:div w:id="2053571408">
          <w:marLeft w:val="1166"/>
          <w:marRight w:val="0"/>
          <w:marTop w:val="72"/>
          <w:marBottom w:val="0"/>
          <w:divBdr>
            <w:top w:val="none" w:sz="0" w:space="0" w:color="auto"/>
            <w:left w:val="none" w:sz="0" w:space="0" w:color="auto"/>
            <w:bottom w:val="none" w:sz="0" w:space="0" w:color="auto"/>
            <w:right w:val="none" w:sz="0" w:space="0" w:color="auto"/>
          </w:divBdr>
        </w:div>
        <w:div w:id="165288460">
          <w:marLeft w:val="1166"/>
          <w:marRight w:val="0"/>
          <w:marTop w:val="72"/>
          <w:marBottom w:val="0"/>
          <w:divBdr>
            <w:top w:val="none" w:sz="0" w:space="0" w:color="auto"/>
            <w:left w:val="none" w:sz="0" w:space="0" w:color="auto"/>
            <w:bottom w:val="none" w:sz="0" w:space="0" w:color="auto"/>
            <w:right w:val="none" w:sz="0" w:space="0" w:color="auto"/>
          </w:divBdr>
        </w:div>
        <w:div w:id="1336494486">
          <w:marLeft w:val="1166"/>
          <w:marRight w:val="0"/>
          <w:marTop w:val="72"/>
          <w:marBottom w:val="0"/>
          <w:divBdr>
            <w:top w:val="none" w:sz="0" w:space="0" w:color="auto"/>
            <w:left w:val="none" w:sz="0" w:space="0" w:color="auto"/>
            <w:bottom w:val="none" w:sz="0" w:space="0" w:color="auto"/>
            <w:right w:val="none" w:sz="0" w:space="0" w:color="auto"/>
          </w:divBdr>
        </w:div>
        <w:div w:id="1014460463">
          <w:marLeft w:val="1800"/>
          <w:marRight w:val="0"/>
          <w:marTop w:val="62"/>
          <w:marBottom w:val="0"/>
          <w:divBdr>
            <w:top w:val="none" w:sz="0" w:space="0" w:color="auto"/>
            <w:left w:val="none" w:sz="0" w:space="0" w:color="auto"/>
            <w:bottom w:val="none" w:sz="0" w:space="0" w:color="auto"/>
            <w:right w:val="none" w:sz="0" w:space="0" w:color="auto"/>
          </w:divBdr>
        </w:div>
        <w:div w:id="1998992663">
          <w:marLeft w:val="1800"/>
          <w:marRight w:val="0"/>
          <w:marTop w:val="62"/>
          <w:marBottom w:val="0"/>
          <w:divBdr>
            <w:top w:val="none" w:sz="0" w:space="0" w:color="auto"/>
            <w:left w:val="none" w:sz="0" w:space="0" w:color="auto"/>
            <w:bottom w:val="none" w:sz="0" w:space="0" w:color="auto"/>
            <w:right w:val="none" w:sz="0" w:space="0" w:color="auto"/>
          </w:divBdr>
        </w:div>
        <w:div w:id="805511510">
          <w:marLeft w:val="1800"/>
          <w:marRight w:val="0"/>
          <w:marTop w:val="62"/>
          <w:marBottom w:val="0"/>
          <w:divBdr>
            <w:top w:val="none" w:sz="0" w:space="0" w:color="auto"/>
            <w:left w:val="none" w:sz="0" w:space="0" w:color="auto"/>
            <w:bottom w:val="none" w:sz="0" w:space="0" w:color="auto"/>
            <w:right w:val="none" w:sz="0" w:space="0" w:color="auto"/>
          </w:divBdr>
        </w:div>
        <w:div w:id="766535345">
          <w:marLeft w:val="1166"/>
          <w:marRight w:val="0"/>
          <w:marTop w:val="72"/>
          <w:marBottom w:val="0"/>
          <w:divBdr>
            <w:top w:val="none" w:sz="0" w:space="0" w:color="auto"/>
            <w:left w:val="none" w:sz="0" w:space="0" w:color="auto"/>
            <w:bottom w:val="none" w:sz="0" w:space="0" w:color="auto"/>
            <w:right w:val="none" w:sz="0" w:space="0" w:color="auto"/>
          </w:divBdr>
        </w:div>
        <w:div w:id="1682586257">
          <w:marLeft w:val="1166"/>
          <w:marRight w:val="0"/>
          <w:marTop w:val="72"/>
          <w:marBottom w:val="0"/>
          <w:divBdr>
            <w:top w:val="none" w:sz="0" w:space="0" w:color="auto"/>
            <w:left w:val="none" w:sz="0" w:space="0" w:color="auto"/>
            <w:bottom w:val="none" w:sz="0" w:space="0" w:color="auto"/>
            <w:right w:val="none" w:sz="0" w:space="0" w:color="auto"/>
          </w:divBdr>
        </w:div>
        <w:div w:id="275873248">
          <w:marLeft w:val="547"/>
          <w:marRight w:val="0"/>
          <w:marTop w:val="86"/>
          <w:marBottom w:val="0"/>
          <w:divBdr>
            <w:top w:val="none" w:sz="0" w:space="0" w:color="auto"/>
            <w:left w:val="none" w:sz="0" w:space="0" w:color="auto"/>
            <w:bottom w:val="none" w:sz="0" w:space="0" w:color="auto"/>
            <w:right w:val="none" w:sz="0" w:space="0" w:color="auto"/>
          </w:divBdr>
        </w:div>
        <w:div w:id="967394426">
          <w:marLeft w:val="547"/>
          <w:marRight w:val="0"/>
          <w:marTop w:val="86"/>
          <w:marBottom w:val="0"/>
          <w:divBdr>
            <w:top w:val="none" w:sz="0" w:space="0" w:color="auto"/>
            <w:left w:val="none" w:sz="0" w:space="0" w:color="auto"/>
            <w:bottom w:val="none" w:sz="0" w:space="0" w:color="auto"/>
            <w:right w:val="none" w:sz="0" w:space="0" w:color="auto"/>
          </w:divBdr>
        </w:div>
        <w:div w:id="1751274548">
          <w:marLeft w:val="1166"/>
          <w:marRight w:val="0"/>
          <w:marTop w:val="72"/>
          <w:marBottom w:val="0"/>
          <w:divBdr>
            <w:top w:val="none" w:sz="0" w:space="0" w:color="auto"/>
            <w:left w:val="none" w:sz="0" w:space="0" w:color="auto"/>
            <w:bottom w:val="none" w:sz="0" w:space="0" w:color="auto"/>
            <w:right w:val="none" w:sz="0" w:space="0" w:color="auto"/>
          </w:divBdr>
        </w:div>
        <w:div w:id="1211072037">
          <w:marLeft w:val="1800"/>
          <w:marRight w:val="0"/>
          <w:marTop w:val="62"/>
          <w:marBottom w:val="0"/>
          <w:divBdr>
            <w:top w:val="none" w:sz="0" w:space="0" w:color="auto"/>
            <w:left w:val="none" w:sz="0" w:space="0" w:color="auto"/>
            <w:bottom w:val="none" w:sz="0" w:space="0" w:color="auto"/>
            <w:right w:val="none" w:sz="0" w:space="0" w:color="auto"/>
          </w:divBdr>
        </w:div>
        <w:div w:id="1119907644">
          <w:marLeft w:val="1800"/>
          <w:marRight w:val="0"/>
          <w:marTop w:val="62"/>
          <w:marBottom w:val="0"/>
          <w:divBdr>
            <w:top w:val="none" w:sz="0" w:space="0" w:color="auto"/>
            <w:left w:val="none" w:sz="0" w:space="0" w:color="auto"/>
            <w:bottom w:val="none" w:sz="0" w:space="0" w:color="auto"/>
            <w:right w:val="none" w:sz="0" w:space="0" w:color="auto"/>
          </w:divBdr>
        </w:div>
        <w:div w:id="645360234">
          <w:marLeft w:val="1166"/>
          <w:marRight w:val="0"/>
          <w:marTop w:val="72"/>
          <w:marBottom w:val="0"/>
          <w:divBdr>
            <w:top w:val="none" w:sz="0" w:space="0" w:color="auto"/>
            <w:left w:val="none" w:sz="0" w:space="0" w:color="auto"/>
            <w:bottom w:val="none" w:sz="0" w:space="0" w:color="auto"/>
            <w:right w:val="none" w:sz="0" w:space="0" w:color="auto"/>
          </w:divBdr>
        </w:div>
        <w:div w:id="1480923914">
          <w:marLeft w:val="547"/>
          <w:marRight w:val="0"/>
          <w:marTop w:val="86"/>
          <w:marBottom w:val="0"/>
          <w:divBdr>
            <w:top w:val="none" w:sz="0" w:space="0" w:color="auto"/>
            <w:left w:val="none" w:sz="0" w:space="0" w:color="auto"/>
            <w:bottom w:val="none" w:sz="0" w:space="0" w:color="auto"/>
            <w:right w:val="none" w:sz="0" w:space="0" w:color="auto"/>
          </w:divBdr>
        </w:div>
        <w:div w:id="1351567777">
          <w:marLeft w:val="1166"/>
          <w:marRight w:val="0"/>
          <w:marTop w:val="72"/>
          <w:marBottom w:val="0"/>
          <w:divBdr>
            <w:top w:val="none" w:sz="0" w:space="0" w:color="auto"/>
            <w:left w:val="none" w:sz="0" w:space="0" w:color="auto"/>
            <w:bottom w:val="none" w:sz="0" w:space="0" w:color="auto"/>
            <w:right w:val="none" w:sz="0" w:space="0" w:color="auto"/>
          </w:divBdr>
        </w:div>
        <w:div w:id="1744256043">
          <w:marLeft w:val="1166"/>
          <w:marRight w:val="0"/>
          <w:marTop w:val="72"/>
          <w:marBottom w:val="0"/>
          <w:divBdr>
            <w:top w:val="none" w:sz="0" w:space="0" w:color="auto"/>
            <w:left w:val="none" w:sz="0" w:space="0" w:color="auto"/>
            <w:bottom w:val="none" w:sz="0" w:space="0" w:color="auto"/>
            <w:right w:val="none" w:sz="0" w:space="0" w:color="auto"/>
          </w:divBdr>
        </w:div>
        <w:div w:id="2115980621">
          <w:marLeft w:val="547"/>
          <w:marRight w:val="0"/>
          <w:marTop w:val="8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57271690">
      <w:bodyDiv w:val="1"/>
      <w:marLeft w:val="0"/>
      <w:marRight w:val="0"/>
      <w:marTop w:val="0"/>
      <w:marBottom w:val="0"/>
      <w:divBdr>
        <w:top w:val="none" w:sz="0" w:space="0" w:color="auto"/>
        <w:left w:val="none" w:sz="0" w:space="0" w:color="auto"/>
        <w:bottom w:val="none" w:sz="0" w:space="0" w:color="auto"/>
        <w:right w:val="none" w:sz="0" w:space="0" w:color="auto"/>
      </w:divBdr>
    </w:div>
    <w:div w:id="658919484">
      <w:bodyDiv w:val="1"/>
      <w:marLeft w:val="0"/>
      <w:marRight w:val="0"/>
      <w:marTop w:val="0"/>
      <w:marBottom w:val="0"/>
      <w:divBdr>
        <w:top w:val="none" w:sz="0" w:space="0" w:color="auto"/>
        <w:left w:val="none" w:sz="0" w:space="0" w:color="auto"/>
        <w:bottom w:val="none" w:sz="0" w:space="0" w:color="auto"/>
        <w:right w:val="none" w:sz="0" w:space="0" w:color="auto"/>
      </w:divBdr>
      <w:divsChild>
        <w:div w:id="1584997000">
          <w:marLeft w:val="547"/>
          <w:marRight w:val="0"/>
          <w:marTop w:val="144"/>
          <w:marBottom w:val="0"/>
          <w:divBdr>
            <w:top w:val="none" w:sz="0" w:space="0" w:color="auto"/>
            <w:left w:val="none" w:sz="0" w:space="0" w:color="auto"/>
            <w:bottom w:val="none" w:sz="0" w:space="0" w:color="auto"/>
            <w:right w:val="none" w:sz="0" w:space="0" w:color="auto"/>
          </w:divBdr>
        </w:div>
        <w:div w:id="572857987">
          <w:marLeft w:val="1166"/>
          <w:marRight w:val="0"/>
          <w:marTop w:val="125"/>
          <w:marBottom w:val="0"/>
          <w:divBdr>
            <w:top w:val="none" w:sz="0" w:space="0" w:color="auto"/>
            <w:left w:val="none" w:sz="0" w:space="0" w:color="auto"/>
            <w:bottom w:val="none" w:sz="0" w:space="0" w:color="auto"/>
            <w:right w:val="none" w:sz="0" w:space="0" w:color="auto"/>
          </w:divBdr>
        </w:div>
        <w:div w:id="846867900">
          <w:marLeft w:val="1166"/>
          <w:marRight w:val="0"/>
          <w:marTop w:val="125"/>
          <w:marBottom w:val="0"/>
          <w:divBdr>
            <w:top w:val="none" w:sz="0" w:space="0" w:color="auto"/>
            <w:left w:val="none" w:sz="0" w:space="0" w:color="auto"/>
            <w:bottom w:val="none" w:sz="0" w:space="0" w:color="auto"/>
            <w:right w:val="none" w:sz="0" w:space="0" w:color="auto"/>
          </w:divBdr>
        </w:div>
        <w:div w:id="1899902611">
          <w:marLeft w:val="547"/>
          <w:marRight w:val="0"/>
          <w:marTop w:val="144"/>
          <w:marBottom w:val="0"/>
          <w:divBdr>
            <w:top w:val="none" w:sz="0" w:space="0" w:color="auto"/>
            <w:left w:val="none" w:sz="0" w:space="0" w:color="auto"/>
            <w:bottom w:val="none" w:sz="0" w:space="0" w:color="auto"/>
            <w:right w:val="none" w:sz="0" w:space="0" w:color="auto"/>
          </w:divBdr>
        </w:div>
        <w:div w:id="1200900558">
          <w:marLeft w:val="1166"/>
          <w:marRight w:val="0"/>
          <w:marTop w:val="125"/>
          <w:marBottom w:val="0"/>
          <w:divBdr>
            <w:top w:val="none" w:sz="0" w:space="0" w:color="auto"/>
            <w:left w:val="none" w:sz="0" w:space="0" w:color="auto"/>
            <w:bottom w:val="none" w:sz="0" w:space="0" w:color="auto"/>
            <w:right w:val="none" w:sz="0" w:space="0" w:color="auto"/>
          </w:divBdr>
        </w:div>
        <w:div w:id="739979623">
          <w:marLeft w:val="1166"/>
          <w:marRight w:val="0"/>
          <w:marTop w:val="125"/>
          <w:marBottom w:val="0"/>
          <w:divBdr>
            <w:top w:val="none" w:sz="0" w:space="0" w:color="auto"/>
            <w:left w:val="none" w:sz="0" w:space="0" w:color="auto"/>
            <w:bottom w:val="none" w:sz="0" w:space="0" w:color="auto"/>
            <w:right w:val="none" w:sz="0" w:space="0" w:color="auto"/>
          </w:divBdr>
        </w:div>
        <w:div w:id="501775539">
          <w:marLeft w:val="547"/>
          <w:marRight w:val="0"/>
          <w:marTop w:val="144"/>
          <w:marBottom w:val="0"/>
          <w:divBdr>
            <w:top w:val="none" w:sz="0" w:space="0" w:color="auto"/>
            <w:left w:val="none" w:sz="0" w:space="0" w:color="auto"/>
            <w:bottom w:val="none" w:sz="0" w:space="0" w:color="auto"/>
            <w:right w:val="none" w:sz="0" w:space="0" w:color="auto"/>
          </w:divBdr>
        </w:div>
        <w:div w:id="1396196304">
          <w:marLeft w:val="1166"/>
          <w:marRight w:val="0"/>
          <w:marTop w:val="125"/>
          <w:marBottom w:val="0"/>
          <w:divBdr>
            <w:top w:val="none" w:sz="0" w:space="0" w:color="auto"/>
            <w:left w:val="none" w:sz="0" w:space="0" w:color="auto"/>
            <w:bottom w:val="none" w:sz="0" w:space="0" w:color="auto"/>
            <w:right w:val="none" w:sz="0" w:space="0" w:color="auto"/>
          </w:divBdr>
        </w:div>
      </w:divsChild>
    </w:div>
    <w:div w:id="662318324">
      <w:bodyDiv w:val="1"/>
      <w:marLeft w:val="0"/>
      <w:marRight w:val="0"/>
      <w:marTop w:val="0"/>
      <w:marBottom w:val="0"/>
      <w:divBdr>
        <w:top w:val="none" w:sz="0" w:space="0" w:color="auto"/>
        <w:left w:val="none" w:sz="0" w:space="0" w:color="auto"/>
        <w:bottom w:val="none" w:sz="0" w:space="0" w:color="auto"/>
        <w:right w:val="none" w:sz="0" w:space="0" w:color="auto"/>
      </w:divBdr>
      <w:divsChild>
        <w:div w:id="906308360">
          <w:marLeft w:val="547"/>
          <w:marRight w:val="0"/>
          <w:marTop w:val="144"/>
          <w:marBottom w:val="0"/>
          <w:divBdr>
            <w:top w:val="none" w:sz="0" w:space="0" w:color="auto"/>
            <w:left w:val="none" w:sz="0" w:space="0" w:color="auto"/>
            <w:bottom w:val="none" w:sz="0" w:space="0" w:color="auto"/>
            <w:right w:val="none" w:sz="0" w:space="0" w:color="auto"/>
          </w:divBdr>
        </w:div>
        <w:div w:id="654920176">
          <w:marLeft w:val="1166"/>
          <w:marRight w:val="0"/>
          <w:marTop w:val="144"/>
          <w:marBottom w:val="0"/>
          <w:divBdr>
            <w:top w:val="none" w:sz="0" w:space="0" w:color="auto"/>
            <w:left w:val="none" w:sz="0" w:space="0" w:color="auto"/>
            <w:bottom w:val="none" w:sz="0" w:space="0" w:color="auto"/>
            <w:right w:val="none" w:sz="0" w:space="0" w:color="auto"/>
          </w:divBdr>
        </w:div>
        <w:div w:id="1668359416">
          <w:marLeft w:val="547"/>
          <w:marRight w:val="0"/>
          <w:marTop w:val="144"/>
          <w:marBottom w:val="0"/>
          <w:divBdr>
            <w:top w:val="none" w:sz="0" w:space="0" w:color="auto"/>
            <w:left w:val="none" w:sz="0" w:space="0" w:color="auto"/>
            <w:bottom w:val="none" w:sz="0" w:space="0" w:color="auto"/>
            <w:right w:val="none" w:sz="0" w:space="0" w:color="auto"/>
          </w:divBdr>
        </w:div>
        <w:div w:id="892928848">
          <w:marLeft w:val="547"/>
          <w:marRight w:val="0"/>
          <w:marTop w:val="144"/>
          <w:marBottom w:val="0"/>
          <w:divBdr>
            <w:top w:val="none" w:sz="0" w:space="0" w:color="auto"/>
            <w:left w:val="none" w:sz="0" w:space="0" w:color="auto"/>
            <w:bottom w:val="none" w:sz="0" w:space="0" w:color="auto"/>
            <w:right w:val="none" w:sz="0" w:space="0" w:color="auto"/>
          </w:divBdr>
        </w:div>
        <w:div w:id="1312172594">
          <w:marLeft w:val="547"/>
          <w:marRight w:val="0"/>
          <w:marTop w:val="144"/>
          <w:marBottom w:val="0"/>
          <w:divBdr>
            <w:top w:val="none" w:sz="0" w:space="0" w:color="auto"/>
            <w:left w:val="none" w:sz="0" w:space="0" w:color="auto"/>
            <w:bottom w:val="none" w:sz="0" w:space="0" w:color="auto"/>
            <w:right w:val="none" w:sz="0" w:space="0" w:color="auto"/>
          </w:divBdr>
        </w:div>
        <w:div w:id="1961373567">
          <w:marLeft w:val="547"/>
          <w:marRight w:val="0"/>
          <w:marTop w:val="149"/>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695037393">
      <w:bodyDiv w:val="1"/>
      <w:marLeft w:val="0"/>
      <w:marRight w:val="0"/>
      <w:marTop w:val="0"/>
      <w:marBottom w:val="0"/>
      <w:divBdr>
        <w:top w:val="none" w:sz="0" w:space="0" w:color="auto"/>
        <w:left w:val="none" w:sz="0" w:space="0" w:color="auto"/>
        <w:bottom w:val="none" w:sz="0" w:space="0" w:color="auto"/>
        <w:right w:val="none" w:sz="0" w:space="0" w:color="auto"/>
      </w:divBdr>
      <w:divsChild>
        <w:div w:id="433130342">
          <w:marLeft w:val="547"/>
          <w:marRight w:val="0"/>
          <w:marTop w:val="130"/>
          <w:marBottom w:val="0"/>
          <w:divBdr>
            <w:top w:val="none" w:sz="0" w:space="0" w:color="auto"/>
            <w:left w:val="none" w:sz="0" w:space="0" w:color="auto"/>
            <w:bottom w:val="none" w:sz="0" w:space="0" w:color="auto"/>
            <w:right w:val="none" w:sz="0" w:space="0" w:color="auto"/>
          </w:divBdr>
        </w:div>
        <w:div w:id="1099638856">
          <w:marLeft w:val="1166"/>
          <w:marRight w:val="0"/>
          <w:marTop w:val="115"/>
          <w:marBottom w:val="0"/>
          <w:divBdr>
            <w:top w:val="none" w:sz="0" w:space="0" w:color="auto"/>
            <w:left w:val="none" w:sz="0" w:space="0" w:color="auto"/>
            <w:bottom w:val="none" w:sz="0" w:space="0" w:color="auto"/>
            <w:right w:val="none" w:sz="0" w:space="0" w:color="auto"/>
          </w:divBdr>
        </w:div>
        <w:div w:id="88896322">
          <w:marLeft w:val="1166"/>
          <w:marRight w:val="0"/>
          <w:marTop w:val="115"/>
          <w:marBottom w:val="0"/>
          <w:divBdr>
            <w:top w:val="none" w:sz="0" w:space="0" w:color="auto"/>
            <w:left w:val="none" w:sz="0" w:space="0" w:color="auto"/>
            <w:bottom w:val="none" w:sz="0" w:space="0" w:color="auto"/>
            <w:right w:val="none" w:sz="0" w:space="0" w:color="auto"/>
          </w:divBdr>
        </w:div>
        <w:div w:id="18775439">
          <w:marLeft w:val="547"/>
          <w:marRight w:val="0"/>
          <w:marTop w:val="130"/>
          <w:marBottom w:val="0"/>
          <w:divBdr>
            <w:top w:val="none" w:sz="0" w:space="0" w:color="auto"/>
            <w:left w:val="none" w:sz="0" w:space="0" w:color="auto"/>
            <w:bottom w:val="none" w:sz="0" w:space="0" w:color="auto"/>
            <w:right w:val="none" w:sz="0" w:space="0" w:color="auto"/>
          </w:divBdr>
        </w:div>
        <w:div w:id="1452283355">
          <w:marLeft w:val="1166"/>
          <w:marRight w:val="0"/>
          <w:marTop w:val="115"/>
          <w:marBottom w:val="0"/>
          <w:divBdr>
            <w:top w:val="none" w:sz="0" w:space="0" w:color="auto"/>
            <w:left w:val="none" w:sz="0" w:space="0" w:color="auto"/>
            <w:bottom w:val="none" w:sz="0" w:space="0" w:color="auto"/>
            <w:right w:val="none" w:sz="0" w:space="0" w:color="auto"/>
          </w:divBdr>
        </w:div>
        <w:div w:id="1811092753">
          <w:marLeft w:val="1166"/>
          <w:marRight w:val="0"/>
          <w:marTop w:val="115"/>
          <w:marBottom w:val="0"/>
          <w:divBdr>
            <w:top w:val="none" w:sz="0" w:space="0" w:color="auto"/>
            <w:left w:val="none" w:sz="0" w:space="0" w:color="auto"/>
            <w:bottom w:val="none" w:sz="0" w:space="0" w:color="auto"/>
            <w:right w:val="none" w:sz="0" w:space="0" w:color="auto"/>
          </w:divBdr>
        </w:div>
      </w:divsChild>
    </w:div>
    <w:div w:id="706874134">
      <w:bodyDiv w:val="1"/>
      <w:marLeft w:val="0"/>
      <w:marRight w:val="0"/>
      <w:marTop w:val="0"/>
      <w:marBottom w:val="0"/>
      <w:divBdr>
        <w:top w:val="none" w:sz="0" w:space="0" w:color="auto"/>
        <w:left w:val="none" w:sz="0" w:space="0" w:color="auto"/>
        <w:bottom w:val="none" w:sz="0" w:space="0" w:color="auto"/>
        <w:right w:val="none" w:sz="0" w:space="0" w:color="auto"/>
      </w:divBdr>
      <w:divsChild>
        <w:div w:id="999889362">
          <w:marLeft w:val="547"/>
          <w:marRight w:val="0"/>
          <w:marTop w:val="91"/>
          <w:marBottom w:val="0"/>
          <w:divBdr>
            <w:top w:val="none" w:sz="0" w:space="0" w:color="auto"/>
            <w:left w:val="none" w:sz="0" w:space="0" w:color="auto"/>
            <w:bottom w:val="none" w:sz="0" w:space="0" w:color="auto"/>
            <w:right w:val="none" w:sz="0" w:space="0" w:color="auto"/>
          </w:divBdr>
        </w:div>
        <w:div w:id="1163667160">
          <w:marLeft w:val="1166"/>
          <w:marRight w:val="0"/>
          <w:marTop w:val="72"/>
          <w:marBottom w:val="0"/>
          <w:divBdr>
            <w:top w:val="none" w:sz="0" w:space="0" w:color="auto"/>
            <w:left w:val="none" w:sz="0" w:space="0" w:color="auto"/>
            <w:bottom w:val="none" w:sz="0" w:space="0" w:color="auto"/>
            <w:right w:val="none" w:sz="0" w:space="0" w:color="auto"/>
          </w:divBdr>
        </w:div>
        <w:div w:id="1263149839">
          <w:marLeft w:val="1166"/>
          <w:marRight w:val="0"/>
          <w:marTop w:val="72"/>
          <w:marBottom w:val="0"/>
          <w:divBdr>
            <w:top w:val="none" w:sz="0" w:space="0" w:color="auto"/>
            <w:left w:val="none" w:sz="0" w:space="0" w:color="auto"/>
            <w:bottom w:val="none" w:sz="0" w:space="0" w:color="auto"/>
            <w:right w:val="none" w:sz="0" w:space="0" w:color="auto"/>
          </w:divBdr>
        </w:div>
        <w:div w:id="1117404626">
          <w:marLeft w:val="1166"/>
          <w:marRight w:val="0"/>
          <w:marTop w:val="72"/>
          <w:marBottom w:val="0"/>
          <w:divBdr>
            <w:top w:val="none" w:sz="0" w:space="0" w:color="auto"/>
            <w:left w:val="none" w:sz="0" w:space="0" w:color="auto"/>
            <w:bottom w:val="none" w:sz="0" w:space="0" w:color="auto"/>
            <w:right w:val="none" w:sz="0" w:space="0" w:color="auto"/>
          </w:divBdr>
        </w:div>
        <w:div w:id="1622764182">
          <w:marLeft w:val="1166"/>
          <w:marRight w:val="0"/>
          <w:marTop w:val="72"/>
          <w:marBottom w:val="0"/>
          <w:divBdr>
            <w:top w:val="none" w:sz="0" w:space="0" w:color="auto"/>
            <w:left w:val="none" w:sz="0" w:space="0" w:color="auto"/>
            <w:bottom w:val="none" w:sz="0" w:space="0" w:color="auto"/>
            <w:right w:val="none" w:sz="0" w:space="0" w:color="auto"/>
          </w:divBdr>
        </w:div>
        <w:div w:id="1552960232">
          <w:marLeft w:val="1800"/>
          <w:marRight w:val="0"/>
          <w:marTop w:val="72"/>
          <w:marBottom w:val="0"/>
          <w:divBdr>
            <w:top w:val="none" w:sz="0" w:space="0" w:color="auto"/>
            <w:left w:val="none" w:sz="0" w:space="0" w:color="auto"/>
            <w:bottom w:val="none" w:sz="0" w:space="0" w:color="auto"/>
            <w:right w:val="none" w:sz="0" w:space="0" w:color="auto"/>
          </w:divBdr>
        </w:div>
        <w:div w:id="1698041912">
          <w:marLeft w:val="1800"/>
          <w:marRight w:val="0"/>
          <w:marTop w:val="72"/>
          <w:marBottom w:val="0"/>
          <w:divBdr>
            <w:top w:val="none" w:sz="0" w:space="0" w:color="auto"/>
            <w:left w:val="none" w:sz="0" w:space="0" w:color="auto"/>
            <w:bottom w:val="none" w:sz="0" w:space="0" w:color="auto"/>
            <w:right w:val="none" w:sz="0" w:space="0" w:color="auto"/>
          </w:divBdr>
        </w:div>
        <w:div w:id="1540433149">
          <w:marLeft w:val="547"/>
          <w:marRight w:val="0"/>
          <w:marTop w:val="91"/>
          <w:marBottom w:val="0"/>
          <w:divBdr>
            <w:top w:val="none" w:sz="0" w:space="0" w:color="auto"/>
            <w:left w:val="none" w:sz="0" w:space="0" w:color="auto"/>
            <w:bottom w:val="none" w:sz="0" w:space="0" w:color="auto"/>
            <w:right w:val="none" w:sz="0" w:space="0" w:color="auto"/>
          </w:divBdr>
        </w:div>
        <w:div w:id="2138641598">
          <w:marLeft w:val="547"/>
          <w:marRight w:val="0"/>
          <w:marTop w:val="91"/>
          <w:marBottom w:val="0"/>
          <w:divBdr>
            <w:top w:val="none" w:sz="0" w:space="0" w:color="auto"/>
            <w:left w:val="none" w:sz="0" w:space="0" w:color="auto"/>
            <w:bottom w:val="none" w:sz="0" w:space="0" w:color="auto"/>
            <w:right w:val="none" w:sz="0" w:space="0" w:color="auto"/>
          </w:divBdr>
        </w:div>
        <w:div w:id="1652951053">
          <w:marLeft w:val="1166"/>
          <w:marRight w:val="0"/>
          <w:marTop w:val="72"/>
          <w:marBottom w:val="0"/>
          <w:divBdr>
            <w:top w:val="none" w:sz="0" w:space="0" w:color="auto"/>
            <w:left w:val="none" w:sz="0" w:space="0" w:color="auto"/>
            <w:bottom w:val="none" w:sz="0" w:space="0" w:color="auto"/>
            <w:right w:val="none" w:sz="0" w:space="0" w:color="auto"/>
          </w:divBdr>
        </w:div>
        <w:div w:id="75320856">
          <w:marLeft w:val="1800"/>
          <w:marRight w:val="0"/>
          <w:marTop w:val="62"/>
          <w:marBottom w:val="0"/>
          <w:divBdr>
            <w:top w:val="none" w:sz="0" w:space="0" w:color="auto"/>
            <w:left w:val="none" w:sz="0" w:space="0" w:color="auto"/>
            <w:bottom w:val="none" w:sz="0" w:space="0" w:color="auto"/>
            <w:right w:val="none" w:sz="0" w:space="0" w:color="auto"/>
          </w:divBdr>
        </w:div>
        <w:div w:id="90706807">
          <w:marLeft w:val="1800"/>
          <w:marRight w:val="0"/>
          <w:marTop w:val="62"/>
          <w:marBottom w:val="0"/>
          <w:divBdr>
            <w:top w:val="none" w:sz="0" w:space="0" w:color="auto"/>
            <w:left w:val="none" w:sz="0" w:space="0" w:color="auto"/>
            <w:bottom w:val="none" w:sz="0" w:space="0" w:color="auto"/>
            <w:right w:val="none" w:sz="0" w:space="0" w:color="auto"/>
          </w:divBdr>
        </w:div>
        <w:div w:id="1767269304">
          <w:marLeft w:val="1166"/>
          <w:marRight w:val="0"/>
          <w:marTop w:val="72"/>
          <w:marBottom w:val="0"/>
          <w:divBdr>
            <w:top w:val="none" w:sz="0" w:space="0" w:color="auto"/>
            <w:left w:val="none" w:sz="0" w:space="0" w:color="auto"/>
            <w:bottom w:val="none" w:sz="0" w:space="0" w:color="auto"/>
            <w:right w:val="none" w:sz="0" w:space="0" w:color="auto"/>
          </w:divBdr>
        </w:div>
        <w:div w:id="679503302">
          <w:marLeft w:val="1800"/>
          <w:marRight w:val="0"/>
          <w:marTop w:val="62"/>
          <w:marBottom w:val="0"/>
          <w:divBdr>
            <w:top w:val="none" w:sz="0" w:space="0" w:color="auto"/>
            <w:left w:val="none" w:sz="0" w:space="0" w:color="auto"/>
            <w:bottom w:val="none" w:sz="0" w:space="0" w:color="auto"/>
            <w:right w:val="none" w:sz="0" w:space="0" w:color="auto"/>
          </w:divBdr>
        </w:div>
        <w:div w:id="531118146">
          <w:marLeft w:val="1800"/>
          <w:marRight w:val="0"/>
          <w:marTop w:val="62"/>
          <w:marBottom w:val="0"/>
          <w:divBdr>
            <w:top w:val="none" w:sz="0" w:space="0" w:color="auto"/>
            <w:left w:val="none" w:sz="0" w:space="0" w:color="auto"/>
            <w:bottom w:val="none" w:sz="0" w:space="0" w:color="auto"/>
            <w:right w:val="none" w:sz="0" w:space="0" w:color="auto"/>
          </w:divBdr>
        </w:div>
        <w:div w:id="1539665226">
          <w:marLeft w:val="1800"/>
          <w:marRight w:val="0"/>
          <w:marTop w:val="62"/>
          <w:marBottom w:val="0"/>
          <w:divBdr>
            <w:top w:val="none" w:sz="0" w:space="0" w:color="auto"/>
            <w:left w:val="none" w:sz="0" w:space="0" w:color="auto"/>
            <w:bottom w:val="none" w:sz="0" w:space="0" w:color="auto"/>
            <w:right w:val="none" w:sz="0" w:space="0" w:color="auto"/>
          </w:divBdr>
        </w:div>
        <w:div w:id="8146000">
          <w:marLeft w:val="1166"/>
          <w:marRight w:val="0"/>
          <w:marTop w:val="72"/>
          <w:marBottom w:val="0"/>
          <w:divBdr>
            <w:top w:val="none" w:sz="0" w:space="0" w:color="auto"/>
            <w:left w:val="none" w:sz="0" w:space="0" w:color="auto"/>
            <w:bottom w:val="none" w:sz="0" w:space="0" w:color="auto"/>
            <w:right w:val="none" w:sz="0" w:space="0" w:color="auto"/>
          </w:divBdr>
        </w:div>
        <w:div w:id="1477182748">
          <w:marLeft w:val="1800"/>
          <w:marRight w:val="0"/>
          <w:marTop w:val="62"/>
          <w:marBottom w:val="0"/>
          <w:divBdr>
            <w:top w:val="none" w:sz="0" w:space="0" w:color="auto"/>
            <w:left w:val="none" w:sz="0" w:space="0" w:color="auto"/>
            <w:bottom w:val="none" w:sz="0" w:space="0" w:color="auto"/>
            <w:right w:val="none" w:sz="0" w:space="0" w:color="auto"/>
          </w:divBdr>
        </w:div>
        <w:div w:id="2046713676">
          <w:marLeft w:val="1166"/>
          <w:marRight w:val="0"/>
          <w:marTop w:val="72"/>
          <w:marBottom w:val="0"/>
          <w:divBdr>
            <w:top w:val="none" w:sz="0" w:space="0" w:color="auto"/>
            <w:left w:val="none" w:sz="0" w:space="0" w:color="auto"/>
            <w:bottom w:val="none" w:sz="0" w:space="0" w:color="auto"/>
            <w:right w:val="none" w:sz="0" w:space="0" w:color="auto"/>
          </w:divBdr>
        </w:div>
        <w:div w:id="471825431">
          <w:marLeft w:val="1800"/>
          <w:marRight w:val="0"/>
          <w:marTop w:val="62"/>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9986428">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54473767">
      <w:bodyDiv w:val="1"/>
      <w:marLeft w:val="0"/>
      <w:marRight w:val="0"/>
      <w:marTop w:val="0"/>
      <w:marBottom w:val="0"/>
      <w:divBdr>
        <w:top w:val="none" w:sz="0" w:space="0" w:color="auto"/>
        <w:left w:val="none" w:sz="0" w:space="0" w:color="auto"/>
        <w:bottom w:val="none" w:sz="0" w:space="0" w:color="auto"/>
        <w:right w:val="none" w:sz="0" w:space="0" w:color="auto"/>
      </w:divBdr>
      <w:divsChild>
        <w:div w:id="412165934">
          <w:marLeft w:val="1800"/>
          <w:marRight w:val="0"/>
          <w:marTop w:val="100"/>
          <w:marBottom w:val="0"/>
          <w:divBdr>
            <w:top w:val="none" w:sz="0" w:space="0" w:color="auto"/>
            <w:left w:val="none" w:sz="0" w:space="0" w:color="auto"/>
            <w:bottom w:val="none" w:sz="0" w:space="0" w:color="auto"/>
            <w:right w:val="none" w:sz="0" w:space="0" w:color="auto"/>
          </w:divBdr>
        </w:div>
      </w:divsChild>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98035723">
      <w:bodyDiv w:val="1"/>
      <w:marLeft w:val="0"/>
      <w:marRight w:val="0"/>
      <w:marTop w:val="0"/>
      <w:marBottom w:val="0"/>
      <w:divBdr>
        <w:top w:val="none" w:sz="0" w:space="0" w:color="auto"/>
        <w:left w:val="none" w:sz="0" w:space="0" w:color="auto"/>
        <w:bottom w:val="none" w:sz="0" w:space="0" w:color="auto"/>
        <w:right w:val="none" w:sz="0" w:space="0" w:color="auto"/>
      </w:divBdr>
      <w:divsChild>
        <w:div w:id="1116018634">
          <w:marLeft w:val="547"/>
          <w:marRight w:val="0"/>
          <w:marTop w:val="154"/>
          <w:marBottom w:val="0"/>
          <w:divBdr>
            <w:top w:val="none" w:sz="0" w:space="0" w:color="auto"/>
            <w:left w:val="none" w:sz="0" w:space="0" w:color="auto"/>
            <w:bottom w:val="none" w:sz="0" w:space="0" w:color="auto"/>
            <w:right w:val="none" w:sz="0" w:space="0" w:color="auto"/>
          </w:divBdr>
        </w:div>
        <w:div w:id="1039161774">
          <w:marLeft w:val="1166"/>
          <w:marRight w:val="0"/>
          <w:marTop w:val="134"/>
          <w:marBottom w:val="0"/>
          <w:divBdr>
            <w:top w:val="none" w:sz="0" w:space="0" w:color="auto"/>
            <w:left w:val="none" w:sz="0" w:space="0" w:color="auto"/>
            <w:bottom w:val="none" w:sz="0" w:space="0" w:color="auto"/>
            <w:right w:val="none" w:sz="0" w:space="0" w:color="auto"/>
          </w:divBdr>
        </w:div>
        <w:div w:id="851802902">
          <w:marLeft w:val="547"/>
          <w:marRight w:val="0"/>
          <w:marTop w:val="154"/>
          <w:marBottom w:val="0"/>
          <w:divBdr>
            <w:top w:val="none" w:sz="0" w:space="0" w:color="auto"/>
            <w:left w:val="none" w:sz="0" w:space="0" w:color="auto"/>
            <w:bottom w:val="none" w:sz="0" w:space="0" w:color="auto"/>
            <w:right w:val="none" w:sz="0" w:space="0" w:color="auto"/>
          </w:divBdr>
        </w:div>
        <w:div w:id="1319919520">
          <w:marLeft w:val="1166"/>
          <w:marRight w:val="0"/>
          <w:marTop w:val="134"/>
          <w:marBottom w:val="0"/>
          <w:divBdr>
            <w:top w:val="none" w:sz="0" w:space="0" w:color="auto"/>
            <w:left w:val="none" w:sz="0" w:space="0" w:color="auto"/>
            <w:bottom w:val="none" w:sz="0" w:space="0" w:color="auto"/>
            <w:right w:val="none" w:sz="0" w:space="0" w:color="auto"/>
          </w:divBdr>
        </w:div>
        <w:div w:id="1794598517">
          <w:marLeft w:val="1166"/>
          <w:marRight w:val="0"/>
          <w:marTop w:val="134"/>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50994432">
      <w:bodyDiv w:val="1"/>
      <w:marLeft w:val="0"/>
      <w:marRight w:val="0"/>
      <w:marTop w:val="0"/>
      <w:marBottom w:val="0"/>
      <w:divBdr>
        <w:top w:val="none" w:sz="0" w:space="0" w:color="auto"/>
        <w:left w:val="none" w:sz="0" w:space="0" w:color="auto"/>
        <w:bottom w:val="none" w:sz="0" w:space="0" w:color="auto"/>
        <w:right w:val="none" w:sz="0" w:space="0" w:color="auto"/>
      </w:divBdr>
      <w:divsChild>
        <w:div w:id="1991791643">
          <w:marLeft w:val="360"/>
          <w:marRight w:val="0"/>
          <w:marTop w:val="200"/>
          <w:marBottom w:val="0"/>
          <w:divBdr>
            <w:top w:val="none" w:sz="0" w:space="0" w:color="auto"/>
            <w:left w:val="none" w:sz="0" w:space="0" w:color="auto"/>
            <w:bottom w:val="none" w:sz="0" w:space="0" w:color="auto"/>
            <w:right w:val="none" w:sz="0" w:space="0" w:color="auto"/>
          </w:divBdr>
        </w:div>
      </w:divsChild>
    </w:div>
    <w:div w:id="87723206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241600">
      <w:bodyDiv w:val="1"/>
      <w:marLeft w:val="0"/>
      <w:marRight w:val="0"/>
      <w:marTop w:val="0"/>
      <w:marBottom w:val="0"/>
      <w:divBdr>
        <w:top w:val="none" w:sz="0" w:space="0" w:color="auto"/>
        <w:left w:val="none" w:sz="0" w:space="0" w:color="auto"/>
        <w:bottom w:val="none" w:sz="0" w:space="0" w:color="auto"/>
        <w:right w:val="none" w:sz="0" w:space="0" w:color="auto"/>
      </w:divBdr>
      <w:divsChild>
        <w:div w:id="286475877">
          <w:marLeft w:val="432"/>
          <w:marRight w:val="0"/>
          <w:marTop w:val="240"/>
          <w:marBottom w:val="0"/>
          <w:divBdr>
            <w:top w:val="none" w:sz="0" w:space="0" w:color="auto"/>
            <w:left w:val="none" w:sz="0" w:space="0" w:color="auto"/>
            <w:bottom w:val="none" w:sz="0" w:space="0" w:color="auto"/>
            <w:right w:val="none" w:sz="0" w:space="0" w:color="auto"/>
          </w:divBdr>
        </w:div>
      </w:divsChild>
    </w:div>
    <w:div w:id="1017998427">
      <w:bodyDiv w:val="1"/>
      <w:marLeft w:val="0"/>
      <w:marRight w:val="0"/>
      <w:marTop w:val="0"/>
      <w:marBottom w:val="0"/>
      <w:divBdr>
        <w:top w:val="none" w:sz="0" w:space="0" w:color="auto"/>
        <w:left w:val="none" w:sz="0" w:space="0" w:color="auto"/>
        <w:bottom w:val="none" w:sz="0" w:space="0" w:color="auto"/>
        <w:right w:val="none" w:sz="0" w:space="0" w:color="auto"/>
      </w:divBdr>
      <w:divsChild>
        <w:div w:id="1968705447">
          <w:marLeft w:val="547"/>
          <w:marRight w:val="0"/>
          <w:marTop w:val="86"/>
          <w:marBottom w:val="0"/>
          <w:divBdr>
            <w:top w:val="none" w:sz="0" w:space="0" w:color="auto"/>
            <w:left w:val="none" w:sz="0" w:space="0" w:color="auto"/>
            <w:bottom w:val="none" w:sz="0" w:space="0" w:color="auto"/>
            <w:right w:val="none" w:sz="0" w:space="0" w:color="auto"/>
          </w:divBdr>
        </w:div>
        <w:div w:id="194005947">
          <w:marLeft w:val="1166"/>
          <w:marRight w:val="0"/>
          <w:marTop w:val="86"/>
          <w:marBottom w:val="0"/>
          <w:divBdr>
            <w:top w:val="none" w:sz="0" w:space="0" w:color="auto"/>
            <w:left w:val="none" w:sz="0" w:space="0" w:color="auto"/>
            <w:bottom w:val="none" w:sz="0" w:space="0" w:color="auto"/>
            <w:right w:val="none" w:sz="0" w:space="0" w:color="auto"/>
          </w:divBdr>
        </w:div>
        <w:div w:id="1243374591">
          <w:marLeft w:val="1166"/>
          <w:marRight w:val="0"/>
          <w:marTop w:val="86"/>
          <w:marBottom w:val="0"/>
          <w:divBdr>
            <w:top w:val="none" w:sz="0" w:space="0" w:color="auto"/>
            <w:left w:val="none" w:sz="0" w:space="0" w:color="auto"/>
            <w:bottom w:val="none" w:sz="0" w:space="0" w:color="auto"/>
            <w:right w:val="none" w:sz="0" w:space="0" w:color="auto"/>
          </w:divBdr>
        </w:div>
        <w:div w:id="1526863821">
          <w:marLeft w:val="1166"/>
          <w:marRight w:val="0"/>
          <w:marTop w:val="86"/>
          <w:marBottom w:val="0"/>
          <w:divBdr>
            <w:top w:val="none" w:sz="0" w:space="0" w:color="auto"/>
            <w:left w:val="none" w:sz="0" w:space="0" w:color="auto"/>
            <w:bottom w:val="none" w:sz="0" w:space="0" w:color="auto"/>
            <w:right w:val="none" w:sz="0" w:space="0" w:color="auto"/>
          </w:divBdr>
        </w:div>
        <w:div w:id="393552053">
          <w:marLeft w:val="1166"/>
          <w:marRight w:val="0"/>
          <w:marTop w:val="86"/>
          <w:marBottom w:val="0"/>
          <w:divBdr>
            <w:top w:val="none" w:sz="0" w:space="0" w:color="auto"/>
            <w:left w:val="none" w:sz="0" w:space="0" w:color="auto"/>
            <w:bottom w:val="none" w:sz="0" w:space="0" w:color="auto"/>
            <w:right w:val="none" w:sz="0" w:space="0" w:color="auto"/>
          </w:divBdr>
        </w:div>
        <w:div w:id="1696616933">
          <w:marLeft w:val="1166"/>
          <w:marRight w:val="0"/>
          <w:marTop w:val="86"/>
          <w:marBottom w:val="0"/>
          <w:divBdr>
            <w:top w:val="none" w:sz="0" w:space="0" w:color="auto"/>
            <w:left w:val="none" w:sz="0" w:space="0" w:color="auto"/>
            <w:bottom w:val="none" w:sz="0" w:space="0" w:color="auto"/>
            <w:right w:val="none" w:sz="0" w:space="0" w:color="auto"/>
          </w:divBdr>
        </w:div>
        <w:div w:id="1351877201">
          <w:marLeft w:val="547"/>
          <w:marRight w:val="0"/>
          <w:marTop w:val="86"/>
          <w:marBottom w:val="0"/>
          <w:divBdr>
            <w:top w:val="none" w:sz="0" w:space="0" w:color="auto"/>
            <w:left w:val="none" w:sz="0" w:space="0" w:color="auto"/>
            <w:bottom w:val="none" w:sz="0" w:space="0" w:color="auto"/>
            <w:right w:val="none" w:sz="0" w:space="0" w:color="auto"/>
          </w:divBdr>
        </w:div>
        <w:div w:id="1864829250">
          <w:marLeft w:val="1166"/>
          <w:marRight w:val="0"/>
          <w:marTop w:val="86"/>
          <w:marBottom w:val="0"/>
          <w:divBdr>
            <w:top w:val="none" w:sz="0" w:space="0" w:color="auto"/>
            <w:left w:val="none" w:sz="0" w:space="0" w:color="auto"/>
            <w:bottom w:val="none" w:sz="0" w:space="0" w:color="auto"/>
            <w:right w:val="none" w:sz="0" w:space="0" w:color="auto"/>
          </w:divBdr>
        </w:div>
        <w:div w:id="203176331">
          <w:marLeft w:val="1166"/>
          <w:marRight w:val="0"/>
          <w:marTop w:val="86"/>
          <w:marBottom w:val="0"/>
          <w:divBdr>
            <w:top w:val="none" w:sz="0" w:space="0" w:color="auto"/>
            <w:left w:val="none" w:sz="0" w:space="0" w:color="auto"/>
            <w:bottom w:val="none" w:sz="0" w:space="0" w:color="auto"/>
            <w:right w:val="none" w:sz="0" w:space="0" w:color="auto"/>
          </w:divBdr>
        </w:div>
        <w:div w:id="261374492">
          <w:marLeft w:val="547"/>
          <w:marRight w:val="0"/>
          <w:marTop w:val="86"/>
          <w:marBottom w:val="0"/>
          <w:divBdr>
            <w:top w:val="none" w:sz="0" w:space="0" w:color="auto"/>
            <w:left w:val="none" w:sz="0" w:space="0" w:color="auto"/>
            <w:bottom w:val="none" w:sz="0" w:space="0" w:color="auto"/>
            <w:right w:val="none" w:sz="0" w:space="0" w:color="auto"/>
          </w:divBdr>
        </w:div>
        <w:div w:id="1027412200">
          <w:marLeft w:val="1166"/>
          <w:marRight w:val="0"/>
          <w:marTop w:val="86"/>
          <w:marBottom w:val="0"/>
          <w:divBdr>
            <w:top w:val="none" w:sz="0" w:space="0" w:color="auto"/>
            <w:left w:val="none" w:sz="0" w:space="0" w:color="auto"/>
            <w:bottom w:val="none" w:sz="0" w:space="0" w:color="auto"/>
            <w:right w:val="none" w:sz="0" w:space="0" w:color="auto"/>
          </w:divBdr>
        </w:div>
        <w:div w:id="1710106863">
          <w:marLeft w:val="1800"/>
          <w:marRight w:val="0"/>
          <w:marTop w:val="86"/>
          <w:marBottom w:val="0"/>
          <w:divBdr>
            <w:top w:val="none" w:sz="0" w:space="0" w:color="auto"/>
            <w:left w:val="none" w:sz="0" w:space="0" w:color="auto"/>
            <w:bottom w:val="none" w:sz="0" w:space="0" w:color="auto"/>
            <w:right w:val="none" w:sz="0" w:space="0" w:color="auto"/>
          </w:divBdr>
        </w:div>
        <w:div w:id="719549948">
          <w:marLeft w:val="1800"/>
          <w:marRight w:val="0"/>
          <w:marTop w:val="86"/>
          <w:marBottom w:val="0"/>
          <w:divBdr>
            <w:top w:val="none" w:sz="0" w:space="0" w:color="auto"/>
            <w:left w:val="none" w:sz="0" w:space="0" w:color="auto"/>
            <w:bottom w:val="none" w:sz="0" w:space="0" w:color="auto"/>
            <w:right w:val="none" w:sz="0" w:space="0" w:color="auto"/>
          </w:divBdr>
        </w:div>
        <w:div w:id="1099641914">
          <w:marLeft w:val="1166"/>
          <w:marRight w:val="0"/>
          <w:marTop w:val="8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95044">
      <w:bodyDiv w:val="1"/>
      <w:marLeft w:val="0"/>
      <w:marRight w:val="0"/>
      <w:marTop w:val="0"/>
      <w:marBottom w:val="0"/>
      <w:divBdr>
        <w:top w:val="none" w:sz="0" w:space="0" w:color="auto"/>
        <w:left w:val="none" w:sz="0" w:space="0" w:color="auto"/>
        <w:bottom w:val="none" w:sz="0" w:space="0" w:color="auto"/>
        <w:right w:val="none" w:sz="0" w:space="0" w:color="auto"/>
      </w:divBdr>
    </w:div>
    <w:div w:id="1069112655">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4272995">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67013650">
      <w:bodyDiv w:val="1"/>
      <w:marLeft w:val="0"/>
      <w:marRight w:val="0"/>
      <w:marTop w:val="0"/>
      <w:marBottom w:val="0"/>
      <w:divBdr>
        <w:top w:val="none" w:sz="0" w:space="0" w:color="auto"/>
        <w:left w:val="none" w:sz="0" w:space="0" w:color="auto"/>
        <w:bottom w:val="none" w:sz="0" w:space="0" w:color="auto"/>
        <w:right w:val="none" w:sz="0" w:space="0" w:color="auto"/>
      </w:divBdr>
      <w:divsChild>
        <w:div w:id="1254514636">
          <w:marLeft w:val="1267"/>
          <w:marRight w:val="0"/>
          <w:marTop w:val="180"/>
          <w:marBottom w:val="0"/>
          <w:divBdr>
            <w:top w:val="none" w:sz="0" w:space="0" w:color="auto"/>
            <w:left w:val="none" w:sz="0" w:space="0" w:color="auto"/>
            <w:bottom w:val="none" w:sz="0" w:space="0" w:color="auto"/>
            <w:right w:val="none" w:sz="0" w:space="0" w:color="auto"/>
          </w:divBdr>
        </w:div>
      </w:divsChild>
    </w:div>
    <w:div w:id="1186402836">
      <w:bodyDiv w:val="1"/>
      <w:marLeft w:val="0"/>
      <w:marRight w:val="0"/>
      <w:marTop w:val="0"/>
      <w:marBottom w:val="0"/>
      <w:divBdr>
        <w:top w:val="none" w:sz="0" w:space="0" w:color="auto"/>
        <w:left w:val="none" w:sz="0" w:space="0" w:color="auto"/>
        <w:bottom w:val="none" w:sz="0" w:space="0" w:color="auto"/>
        <w:right w:val="none" w:sz="0" w:space="0" w:color="auto"/>
      </w:divBdr>
      <w:divsChild>
        <w:div w:id="1172524969">
          <w:marLeft w:val="547"/>
          <w:marRight w:val="0"/>
          <w:marTop w:val="91"/>
          <w:marBottom w:val="0"/>
          <w:divBdr>
            <w:top w:val="none" w:sz="0" w:space="0" w:color="auto"/>
            <w:left w:val="none" w:sz="0" w:space="0" w:color="auto"/>
            <w:bottom w:val="none" w:sz="0" w:space="0" w:color="auto"/>
            <w:right w:val="none" w:sz="0" w:space="0" w:color="auto"/>
          </w:divBdr>
        </w:div>
        <w:div w:id="2132556508">
          <w:marLeft w:val="1166"/>
          <w:marRight w:val="0"/>
          <w:marTop w:val="72"/>
          <w:marBottom w:val="0"/>
          <w:divBdr>
            <w:top w:val="none" w:sz="0" w:space="0" w:color="auto"/>
            <w:left w:val="none" w:sz="0" w:space="0" w:color="auto"/>
            <w:bottom w:val="none" w:sz="0" w:space="0" w:color="auto"/>
            <w:right w:val="none" w:sz="0" w:space="0" w:color="auto"/>
          </w:divBdr>
        </w:div>
        <w:div w:id="636187513">
          <w:marLeft w:val="1166"/>
          <w:marRight w:val="0"/>
          <w:marTop w:val="72"/>
          <w:marBottom w:val="0"/>
          <w:divBdr>
            <w:top w:val="none" w:sz="0" w:space="0" w:color="auto"/>
            <w:left w:val="none" w:sz="0" w:space="0" w:color="auto"/>
            <w:bottom w:val="none" w:sz="0" w:space="0" w:color="auto"/>
            <w:right w:val="none" w:sz="0" w:space="0" w:color="auto"/>
          </w:divBdr>
        </w:div>
        <w:div w:id="1385786340">
          <w:marLeft w:val="1166"/>
          <w:marRight w:val="0"/>
          <w:marTop w:val="72"/>
          <w:marBottom w:val="0"/>
          <w:divBdr>
            <w:top w:val="none" w:sz="0" w:space="0" w:color="auto"/>
            <w:left w:val="none" w:sz="0" w:space="0" w:color="auto"/>
            <w:bottom w:val="none" w:sz="0" w:space="0" w:color="auto"/>
            <w:right w:val="none" w:sz="0" w:space="0" w:color="auto"/>
          </w:divBdr>
        </w:div>
        <w:div w:id="288821641">
          <w:marLeft w:val="1166"/>
          <w:marRight w:val="0"/>
          <w:marTop w:val="72"/>
          <w:marBottom w:val="0"/>
          <w:divBdr>
            <w:top w:val="none" w:sz="0" w:space="0" w:color="auto"/>
            <w:left w:val="none" w:sz="0" w:space="0" w:color="auto"/>
            <w:bottom w:val="none" w:sz="0" w:space="0" w:color="auto"/>
            <w:right w:val="none" w:sz="0" w:space="0" w:color="auto"/>
          </w:divBdr>
        </w:div>
        <w:div w:id="1437754393">
          <w:marLeft w:val="1800"/>
          <w:marRight w:val="0"/>
          <w:marTop w:val="72"/>
          <w:marBottom w:val="0"/>
          <w:divBdr>
            <w:top w:val="none" w:sz="0" w:space="0" w:color="auto"/>
            <w:left w:val="none" w:sz="0" w:space="0" w:color="auto"/>
            <w:bottom w:val="none" w:sz="0" w:space="0" w:color="auto"/>
            <w:right w:val="none" w:sz="0" w:space="0" w:color="auto"/>
          </w:divBdr>
        </w:div>
        <w:div w:id="231425894">
          <w:marLeft w:val="1800"/>
          <w:marRight w:val="0"/>
          <w:marTop w:val="72"/>
          <w:marBottom w:val="0"/>
          <w:divBdr>
            <w:top w:val="none" w:sz="0" w:space="0" w:color="auto"/>
            <w:left w:val="none" w:sz="0" w:space="0" w:color="auto"/>
            <w:bottom w:val="none" w:sz="0" w:space="0" w:color="auto"/>
            <w:right w:val="none" w:sz="0" w:space="0" w:color="auto"/>
          </w:divBdr>
        </w:div>
        <w:div w:id="676424406">
          <w:marLeft w:val="547"/>
          <w:marRight w:val="0"/>
          <w:marTop w:val="91"/>
          <w:marBottom w:val="0"/>
          <w:divBdr>
            <w:top w:val="none" w:sz="0" w:space="0" w:color="auto"/>
            <w:left w:val="none" w:sz="0" w:space="0" w:color="auto"/>
            <w:bottom w:val="none" w:sz="0" w:space="0" w:color="auto"/>
            <w:right w:val="none" w:sz="0" w:space="0" w:color="auto"/>
          </w:divBdr>
        </w:div>
        <w:div w:id="284895162">
          <w:marLeft w:val="547"/>
          <w:marRight w:val="0"/>
          <w:marTop w:val="91"/>
          <w:marBottom w:val="0"/>
          <w:divBdr>
            <w:top w:val="none" w:sz="0" w:space="0" w:color="auto"/>
            <w:left w:val="none" w:sz="0" w:space="0" w:color="auto"/>
            <w:bottom w:val="none" w:sz="0" w:space="0" w:color="auto"/>
            <w:right w:val="none" w:sz="0" w:space="0" w:color="auto"/>
          </w:divBdr>
        </w:div>
        <w:div w:id="149251723">
          <w:marLeft w:val="1166"/>
          <w:marRight w:val="0"/>
          <w:marTop w:val="72"/>
          <w:marBottom w:val="0"/>
          <w:divBdr>
            <w:top w:val="none" w:sz="0" w:space="0" w:color="auto"/>
            <w:left w:val="none" w:sz="0" w:space="0" w:color="auto"/>
            <w:bottom w:val="none" w:sz="0" w:space="0" w:color="auto"/>
            <w:right w:val="none" w:sz="0" w:space="0" w:color="auto"/>
          </w:divBdr>
        </w:div>
        <w:div w:id="666175114">
          <w:marLeft w:val="1800"/>
          <w:marRight w:val="0"/>
          <w:marTop w:val="62"/>
          <w:marBottom w:val="0"/>
          <w:divBdr>
            <w:top w:val="none" w:sz="0" w:space="0" w:color="auto"/>
            <w:left w:val="none" w:sz="0" w:space="0" w:color="auto"/>
            <w:bottom w:val="none" w:sz="0" w:space="0" w:color="auto"/>
            <w:right w:val="none" w:sz="0" w:space="0" w:color="auto"/>
          </w:divBdr>
        </w:div>
        <w:div w:id="875312009">
          <w:marLeft w:val="1800"/>
          <w:marRight w:val="0"/>
          <w:marTop w:val="62"/>
          <w:marBottom w:val="0"/>
          <w:divBdr>
            <w:top w:val="none" w:sz="0" w:space="0" w:color="auto"/>
            <w:left w:val="none" w:sz="0" w:space="0" w:color="auto"/>
            <w:bottom w:val="none" w:sz="0" w:space="0" w:color="auto"/>
            <w:right w:val="none" w:sz="0" w:space="0" w:color="auto"/>
          </w:divBdr>
        </w:div>
        <w:div w:id="1417366870">
          <w:marLeft w:val="1166"/>
          <w:marRight w:val="0"/>
          <w:marTop w:val="72"/>
          <w:marBottom w:val="0"/>
          <w:divBdr>
            <w:top w:val="none" w:sz="0" w:space="0" w:color="auto"/>
            <w:left w:val="none" w:sz="0" w:space="0" w:color="auto"/>
            <w:bottom w:val="none" w:sz="0" w:space="0" w:color="auto"/>
            <w:right w:val="none" w:sz="0" w:space="0" w:color="auto"/>
          </w:divBdr>
        </w:div>
        <w:div w:id="939143890">
          <w:marLeft w:val="1800"/>
          <w:marRight w:val="0"/>
          <w:marTop w:val="62"/>
          <w:marBottom w:val="0"/>
          <w:divBdr>
            <w:top w:val="none" w:sz="0" w:space="0" w:color="auto"/>
            <w:left w:val="none" w:sz="0" w:space="0" w:color="auto"/>
            <w:bottom w:val="none" w:sz="0" w:space="0" w:color="auto"/>
            <w:right w:val="none" w:sz="0" w:space="0" w:color="auto"/>
          </w:divBdr>
        </w:div>
        <w:div w:id="1365521033">
          <w:marLeft w:val="1800"/>
          <w:marRight w:val="0"/>
          <w:marTop w:val="62"/>
          <w:marBottom w:val="0"/>
          <w:divBdr>
            <w:top w:val="none" w:sz="0" w:space="0" w:color="auto"/>
            <w:left w:val="none" w:sz="0" w:space="0" w:color="auto"/>
            <w:bottom w:val="none" w:sz="0" w:space="0" w:color="auto"/>
            <w:right w:val="none" w:sz="0" w:space="0" w:color="auto"/>
          </w:divBdr>
        </w:div>
        <w:div w:id="647319906">
          <w:marLeft w:val="1800"/>
          <w:marRight w:val="0"/>
          <w:marTop w:val="62"/>
          <w:marBottom w:val="0"/>
          <w:divBdr>
            <w:top w:val="none" w:sz="0" w:space="0" w:color="auto"/>
            <w:left w:val="none" w:sz="0" w:space="0" w:color="auto"/>
            <w:bottom w:val="none" w:sz="0" w:space="0" w:color="auto"/>
            <w:right w:val="none" w:sz="0" w:space="0" w:color="auto"/>
          </w:divBdr>
        </w:div>
        <w:div w:id="2106732566">
          <w:marLeft w:val="1166"/>
          <w:marRight w:val="0"/>
          <w:marTop w:val="72"/>
          <w:marBottom w:val="0"/>
          <w:divBdr>
            <w:top w:val="none" w:sz="0" w:space="0" w:color="auto"/>
            <w:left w:val="none" w:sz="0" w:space="0" w:color="auto"/>
            <w:bottom w:val="none" w:sz="0" w:space="0" w:color="auto"/>
            <w:right w:val="none" w:sz="0" w:space="0" w:color="auto"/>
          </w:divBdr>
        </w:div>
        <w:div w:id="1472284891">
          <w:marLeft w:val="1800"/>
          <w:marRight w:val="0"/>
          <w:marTop w:val="62"/>
          <w:marBottom w:val="0"/>
          <w:divBdr>
            <w:top w:val="none" w:sz="0" w:space="0" w:color="auto"/>
            <w:left w:val="none" w:sz="0" w:space="0" w:color="auto"/>
            <w:bottom w:val="none" w:sz="0" w:space="0" w:color="auto"/>
            <w:right w:val="none" w:sz="0" w:space="0" w:color="auto"/>
          </w:divBdr>
        </w:div>
        <w:div w:id="2009290378">
          <w:marLeft w:val="1166"/>
          <w:marRight w:val="0"/>
          <w:marTop w:val="72"/>
          <w:marBottom w:val="0"/>
          <w:divBdr>
            <w:top w:val="none" w:sz="0" w:space="0" w:color="auto"/>
            <w:left w:val="none" w:sz="0" w:space="0" w:color="auto"/>
            <w:bottom w:val="none" w:sz="0" w:space="0" w:color="auto"/>
            <w:right w:val="none" w:sz="0" w:space="0" w:color="auto"/>
          </w:divBdr>
        </w:div>
        <w:div w:id="585725892">
          <w:marLeft w:val="1800"/>
          <w:marRight w:val="0"/>
          <w:marTop w:val="62"/>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79680864">
      <w:bodyDiv w:val="1"/>
      <w:marLeft w:val="0"/>
      <w:marRight w:val="0"/>
      <w:marTop w:val="0"/>
      <w:marBottom w:val="0"/>
      <w:divBdr>
        <w:top w:val="none" w:sz="0" w:space="0" w:color="auto"/>
        <w:left w:val="none" w:sz="0" w:space="0" w:color="auto"/>
        <w:bottom w:val="none" w:sz="0" w:space="0" w:color="auto"/>
        <w:right w:val="none" w:sz="0" w:space="0" w:color="auto"/>
      </w:divBdr>
      <w:divsChild>
        <w:div w:id="141041605">
          <w:marLeft w:val="1699"/>
          <w:marRight w:val="0"/>
          <w:marTop w:val="12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7275513">
      <w:bodyDiv w:val="1"/>
      <w:marLeft w:val="0"/>
      <w:marRight w:val="0"/>
      <w:marTop w:val="0"/>
      <w:marBottom w:val="0"/>
      <w:divBdr>
        <w:top w:val="none" w:sz="0" w:space="0" w:color="auto"/>
        <w:left w:val="none" w:sz="0" w:space="0" w:color="auto"/>
        <w:bottom w:val="none" w:sz="0" w:space="0" w:color="auto"/>
        <w:right w:val="none" w:sz="0" w:space="0" w:color="auto"/>
      </w:divBdr>
      <w:divsChild>
        <w:div w:id="510071036">
          <w:marLeft w:val="547"/>
          <w:marRight w:val="0"/>
          <w:marTop w:val="144"/>
          <w:marBottom w:val="0"/>
          <w:divBdr>
            <w:top w:val="none" w:sz="0" w:space="0" w:color="auto"/>
            <w:left w:val="none" w:sz="0" w:space="0" w:color="auto"/>
            <w:bottom w:val="none" w:sz="0" w:space="0" w:color="auto"/>
            <w:right w:val="none" w:sz="0" w:space="0" w:color="auto"/>
          </w:divBdr>
        </w:div>
        <w:div w:id="1697730668">
          <w:marLeft w:val="1166"/>
          <w:marRight w:val="0"/>
          <w:marTop w:val="125"/>
          <w:marBottom w:val="0"/>
          <w:divBdr>
            <w:top w:val="none" w:sz="0" w:space="0" w:color="auto"/>
            <w:left w:val="none" w:sz="0" w:space="0" w:color="auto"/>
            <w:bottom w:val="none" w:sz="0" w:space="0" w:color="auto"/>
            <w:right w:val="none" w:sz="0" w:space="0" w:color="auto"/>
          </w:divBdr>
        </w:div>
        <w:div w:id="1332951440">
          <w:marLeft w:val="1800"/>
          <w:marRight w:val="0"/>
          <w:marTop w:val="106"/>
          <w:marBottom w:val="0"/>
          <w:divBdr>
            <w:top w:val="none" w:sz="0" w:space="0" w:color="auto"/>
            <w:left w:val="none" w:sz="0" w:space="0" w:color="auto"/>
            <w:bottom w:val="none" w:sz="0" w:space="0" w:color="auto"/>
            <w:right w:val="none" w:sz="0" w:space="0" w:color="auto"/>
          </w:divBdr>
        </w:div>
        <w:div w:id="528302448">
          <w:marLeft w:val="1800"/>
          <w:marRight w:val="0"/>
          <w:marTop w:val="106"/>
          <w:marBottom w:val="0"/>
          <w:divBdr>
            <w:top w:val="none" w:sz="0" w:space="0" w:color="auto"/>
            <w:left w:val="none" w:sz="0" w:space="0" w:color="auto"/>
            <w:bottom w:val="none" w:sz="0" w:space="0" w:color="auto"/>
            <w:right w:val="none" w:sz="0" w:space="0" w:color="auto"/>
          </w:divBdr>
        </w:div>
        <w:div w:id="1947468033">
          <w:marLeft w:val="1166"/>
          <w:marRight w:val="0"/>
          <w:marTop w:val="125"/>
          <w:marBottom w:val="0"/>
          <w:divBdr>
            <w:top w:val="none" w:sz="0" w:space="0" w:color="auto"/>
            <w:left w:val="none" w:sz="0" w:space="0" w:color="auto"/>
            <w:bottom w:val="none" w:sz="0" w:space="0" w:color="auto"/>
            <w:right w:val="none" w:sz="0" w:space="0" w:color="auto"/>
          </w:divBdr>
        </w:div>
        <w:div w:id="1124621851">
          <w:marLeft w:val="1800"/>
          <w:marRight w:val="0"/>
          <w:marTop w:val="106"/>
          <w:marBottom w:val="0"/>
          <w:divBdr>
            <w:top w:val="none" w:sz="0" w:space="0" w:color="auto"/>
            <w:left w:val="none" w:sz="0" w:space="0" w:color="auto"/>
            <w:bottom w:val="none" w:sz="0" w:space="0" w:color="auto"/>
            <w:right w:val="none" w:sz="0" w:space="0" w:color="auto"/>
          </w:divBdr>
        </w:div>
      </w:divsChild>
    </w:div>
    <w:div w:id="1311208235">
      <w:bodyDiv w:val="1"/>
      <w:marLeft w:val="0"/>
      <w:marRight w:val="0"/>
      <w:marTop w:val="0"/>
      <w:marBottom w:val="0"/>
      <w:divBdr>
        <w:top w:val="none" w:sz="0" w:space="0" w:color="auto"/>
        <w:left w:val="none" w:sz="0" w:space="0" w:color="auto"/>
        <w:bottom w:val="none" w:sz="0" w:space="0" w:color="auto"/>
        <w:right w:val="none" w:sz="0" w:space="0" w:color="auto"/>
      </w:divBdr>
      <w:divsChild>
        <w:div w:id="1679580980">
          <w:marLeft w:val="547"/>
          <w:marRight w:val="0"/>
          <w:marTop w:val="106"/>
          <w:marBottom w:val="0"/>
          <w:divBdr>
            <w:top w:val="none" w:sz="0" w:space="0" w:color="auto"/>
            <w:left w:val="none" w:sz="0" w:space="0" w:color="auto"/>
            <w:bottom w:val="none" w:sz="0" w:space="0" w:color="auto"/>
            <w:right w:val="none" w:sz="0" w:space="0" w:color="auto"/>
          </w:divBdr>
        </w:div>
        <w:div w:id="948968004">
          <w:marLeft w:val="547"/>
          <w:marRight w:val="0"/>
          <w:marTop w:val="106"/>
          <w:marBottom w:val="0"/>
          <w:divBdr>
            <w:top w:val="none" w:sz="0" w:space="0" w:color="auto"/>
            <w:left w:val="none" w:sz="0" w:space="0" w:color="auto"/>
            <w:bottom w:val="none" w:sz="0" w:space="0" w:color="auto"/>
            <w:right w:val="none" w:sz="0" w:space="0" w:color="auto"/>
          </w:divBdr>
        </w:div>
        <w:div w:id="136000358">
          <w:marLeft w:val="1166"/>
          <w:marRight w:val="0"/>
          <w:marTop w:val="96"/>
          <w:marBottom w:val="0"/>
          <w:divBdr>
            <w:top w:val="none" w:sz="0" w:space="0" w:color="auto"/>
            <w:left w:val="none" w:sz="0" w:space="0" w:color="auto"/>
            <w:bottom w:val="none" w:sz="0" w:space="0" w:color="auto"/>
            <w:right w:val="none" w:sz="0" w:space="0" w:color="auto"/>
          </w:divBdr>
        </w:div>
        <w:div w:id="1821650776">
          <w:marLeft w:val="1800"/>
          <w:marRight w:val="0"/>
          <w:marTop w:val="82"/>
          <w:marBottom w:val="0"/>
          <w:divBdr>
            <w:top w:val="none" w:sz="0" w:space="0" w:color="auto"/>
            <w:left w:val="none" w:sz="0" w:space="0" w:color="auto"/>
            <w:bottom w:val="none" w:sz="0" w:space="0" w:color="auto"/>
            <w:right w:val="none" w:sz="0" w:space="0" w:color="auto"/>
          </w:divBdr>
        </w:div>
        <w:div w:id="567037893">
          <w:marLeft w:val="1800"/>
          <w:marRight w:val="0"/>
          <w:marTop w:val="82"/>
          <w:marBottom w:val="0"/>
          <w:divBdr>
            <w:top w:val="none" w:sz="0" w:space="0" w:color="auto"/>
            <w:left w:val="none" w:sz="0" w:space="0" w:color="auto"/>
            <w:bottom w:val="none" w:sz="0" w:space="0" w:color="auto"/>
            <w:right w:val="none" w:sz="0" w:space="0" w:color="auto"/>
          </w:divBdr>
        </w:div>
        <w:div w:id="1912763630">
          <w:marLeft w:val="547"/>
          <w:marRight w:val="0"/>
          <w:marTop w:val="106"/>
          <w:marBottom w:val="0"/>
          <w:divBdr>
            <w:top w:val="none" w:sz="0" w:space="0" w:color="auto"/>
            <w:left w:val="none" w:sz="0" w:space="0" w:color="auto"/>
            <w:bottom w:val="none" w:sz="0" w:space="0" w:color="auto"/>
            <w:right w:val="none" w:sz="0" w:space="0" w:color="auto"/>
          </w:divBdr>
        </w:div>
        <w:div w:id="1621959948">
          <w:marLeft w:val="1166"/>
          <w:marRight w:val="0"/>
          <w:marTop w:val="96"/>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14418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56944333">
      <w:bodyDiv w:val="1"/>
      <w:marLeft w:val="0"/>
      <w:marRight w:val="0"/>
      <w:marTop w:val="0"/>
      <w:marBottom w:val="0"/>
      <w:divBdr>
        <w:top w:val="none" w:sz="0" w:space="0" w:color="auto"/>
        <w:left w:val="none" w:sz="0" w:space="0" w:color="auto"/>
        <w:bottom w:val="none" w:sz="0" w:space="0" w:color="auto"/>
        <w:right w:val="none" w:sz="0" w:space="0" w:color="auto"/>
      </w:divBdr>
      <w:divsChild>
        <w:div w:id="1996492026">
          <w:marLeft w:val="1800"/>
          <w:marRight w:val="0"/>
          <w:marTop w:val="10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6966413">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28912516">
      <w:bodyDiv w:val="1"/>
      <w:marLeft w:val="0"/>
      <w:marRight w:val="0"/>
      <w:marTop w:val="0"/>
      <w:marBottom w:val="0"/>
      <w:divBdr>
        <w:top w:val="none" w:sz="0" w:space="0" w:color="auto"/>
        <w:left w:val="none" w:sz="0" w:space="0" w:color="auto"/>
        <w:bottom w:val="none" w:sz="0" w:space="0" w:color="auto"/>
        <w:right w:val="none" w:sz="0" w:space="0" w:color="auto"/>
      </w:divBdr>
    </w:div>
    <w:div w:id="1539007097">
      <w:bodyDiv w:val="1"/>
      <w:marLeft w:val="0"/>
      <w:marRight w:val="0"/>
      <w:marTop w:val="0"/>
      <w:marBottom w:val="0"/>
      <w:divBdr>
        <w:top w:val="none" w:sz="0" w:space="0" w:color="auto"/>
        <w:left w:val="none" w:sz="0" w:space="0" w:color="auto"/>
        <w:bottom w:val="none" w:sz="0" w:space="0" w:color="auto"/>
        <w:right w:val="none" w:sz="0" w:space="0" w:color="auto"/>
      </w:divBdr>
      <w:divsChild>
        <w:div w:id="1545099556">
          <w:marLeft w:val="547"/>
          <w:marRight w:val="0"/>
          <w:marTop w:val="154"/>
          <w:marBottom w:val="0"/>
          <w:divBdr>
            <w:top w:val="none" w:sz="0" w:space="0" w:color="auto"/>
            <w:left w:val="none" w:sz="0" w:space="0" w:color="auto"/>
            <w:bottom w:val="none" w:sz="0" w:space="0" w:color="auto"/>
            <w:right w:val="none" w:sz="0" w:space="0" w:color="auto"/>
          </w:divBdr>
        </w:div>
        <w:div w:id="1614822312">
          <w:marLeft w:val="1166"/>
          <w:marRight w:val="0"/>
          <w:marTop w:val="134"/>
          <w:marBottom w:val="0"/>
          <w:divBdr>
            <w:top w:val="none" w:sz="0" w:space="0" w:color="auto"/>
            <w:left w:val="none" w:sz="0" w:space="0" w:color="auto"/>
            <w:bottom w:val="none" w:sz="0" w:space="0" w:color="auto"/>
            <w:right w:val="none" w:sz="0" w:space="0" w:color="auto"/>
          </w:divBdr>
        </w:div>
        <w:div w:id="1528106534">
          <w:marLeft w:val="1166"/>
          <w:marRight w:val="0"/>
          <w:marTop w:val="134"/>
          <w:marBottom w:val="0"/>
          <w:divBdr>
            <w:top w:val="none" w:sz="0" w:space="0" w:color="auto"/>
            <w:left w:val="none" w:sz="0" w:space="0" w:color="auto"/>
            <w:bottom w:val="none" w:sz="0" w:space="0" w:color="auto"/>
            <w:right w:val="none" w:sz="0" w:space="0" w:color="auto"/>
          </w:divBdr>
        </w:div>
      </w:divsChild>
    </w:div>
    <w:div w:id="1549339588">
      <w:bodyDiv w:val="1"/>
      <w:marLeft w:val="0"/>
      <w:marRight w:val="0"/>
      <w:marTop w:val="0"/>
      <w:marBottom w:val="0"/>
      <w:divBdr>
        <w:top w:val="none" w:sz="0" w:space="0" w:color="auto"/>
        <w:left w:val="none" w:sz="0" w:space="0" w:color="auto"/>
        <w:bottom w:val="none" w:sz="0" w:space="0" w:color="auto"/>
        <w:right w:val="none" w:sz="0" w:space="0" w:color="auto"/>
      </w:divBdr>
      <w:divsChild>
        <w:div w:id="1820078115">
          <w:marLeft w:val="547"/>
          <w:marRight w:val="0"/>
          <w:marTop w:val="134"/>
          <w:marBottom w:val="0"/>
          <w:divBdr>
            <w:top w:val="none" w:sz="0" w:space="0" w:color="auto"/>
            <w:left w:val="none" w:sz="0" w:space="0" w:color="auto"/>
            <w:bottom w:val="none" w:sz="0" w:space="0" w:color="auto"/>
            <w:right w:val="none" w:sz="0" w:space="0" w:color="auto"/>
          </w:divBdr>
        </w:div>
        <w:div w:id="662510140">
          <w:marLeft w:val="1166"/>
          <w:marRight w:val="0"/>
          <w:marTop w:val="134"/>
          <w:marBottom w:val="0"/>
          <w:divBdr>
            <w:top w:val="none" w:sz="0" w:space="0" w:color="auto"/>
            <w:left w:val="none" w:sz="0" w:space="0" w:color="auto"/>
            <w:bottom w:val="none" w:sz="0" w:space="0" w:color="auto"/>
            <w:right w:val="none" w:sz="0" w:space="0" w:color="auto"/>
          </w:divBdr>
        </w:div>
        <w:div w:id="1671830165">
          <w:marLeft w:val="547"/>
          <w:marRight w:val="0"/>
          <w:marTop w:val="134"/>
          <w:marBottom w:val="0"/>
          <w:divBdr>
            <w:top w:val="none" w:sz="0" w:space="0" w:color="auto"/>
            <w:left w:val="none" w:sz="0" w:space="0" w:color="auto"/>
            <w:bottom w:val="none" w:sz="0" w:space="0" w:color="auto"/>
            <w:right w:val="none" w:sz="0" w:space="0" w:color="auto"/>
          </w:divBdr>
        </w:div>
        <w:div w:id="1756785224">
          <w:marLeft w:val="1166"/>
          <w:marRight w:val="0"/>
          <w:marTop w:val="134"/>
          <w:marBottom w:val="0"/>
          <w:divBdr>
            <w:top w:val="none" w:sz="0" w:space="0" w:color="auto"/>
            <w:left w:val="none" w:sz="0" w:space="0" w:color="auto"/>
            <w:bottom w:val="none" w:sz="0" w:space="0" w:color="auto"/>
            <w:right w:val="none" w:sz="0" w:space="0" w:color="auto"/>
          </w:divBdr>
        </w:div>
        <w:div w:id="573469884">
          <w:marLeft w:val="1166"/>
          <w:marRight w:val="0"/>
          <w:marTop w:val="134"/>
          <w:marBottom w:val="0"/>
          <w:divBdr>
            <w:top w:val="none" w:sz="0" w:space="0" w:color="auto"/>
            <w:left w:val="none" w:sz="0" w:space="0" w:color="auto"/>
            <w:bottom w:val="none" w:sz="0" w:space="0" w:color="auto"/>
            <w:right w:val="none" w:sz="0" w:space="0" w:color="auto"/>
          </w:divBdr>
        </w:div>
        <w:div w:id="149833540">
          <w:marLeft w:val="1800"/>
          <w:marRight w:val="0"/>
          <w:marTop w:val="134"/>
          <w:marBottom w:val="0"/>
          <w:divBdr>
            <w:top w:val="none" w:sz="0" w:space="0" w:color="auto"/>
            <w:left w:val="none" w:sz="0" w:space="0" w:color="auto"/>
            <w:bottom w:val="none" w:sz="0" w:space="0" w:color="auto"/>
            <w:right w:val="none" w:sz="0" w:space="0" w:color="auto"/>
          </w:divBdr>
        </w:div>
        <w:div w:id="2095858792">
          <w:marLeft w:val="1800"/>
          <w:marRight w:val="0"/>
          <w:marTop w:val="134"/>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08215931">
      <w:bodyDiv w:val="1"/>
      <w:marLeft w:val="0"/>
      <w:marRight w:val="0"/>
      <w:marTop w:val="0"/>
      <w:marBottom w:val="0"/>
      <w:divBdr>
        <w:top w:val="none" w:sz="0" w:space="0" w:color="auto"/>
        <w:left w:val="none" w:sz="0" w:space="0" w:color="auto"/>
        <w:bottom w:val="none" w:sz="0" w:space="0" w:color="auto"/>
        <w:right w:val="none" w:sz="0" w:space="0" w:color="auto"/>
      </w:divBdr>
      <w:divsChild>
        <w:div w:id="1123036015">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44660307">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679051">
      <w:bodyDiv w:val="1"/>
      <w:marLeft w:val="0"/>
      <w:marRight w:val="0"/>
      <w:marTop w:val="0"/>
      <w:marBottom w:val="0"/>
      <w:divBdr>
        <w:top w:val="none" w:sz="0" w:space="0" w:color="auto"/>
        <w:left w:val="none" w:sz="0" w:space="0" w:color="auto"/>
        <w:bottom w:val="none" w:sz="0" w:space="0" w:color="auto"/>
        <w:right w:val="none" w:sz="0" w:space="0" w:color="auto"/>
      </w:divBdr>
      <w:divsChild>
        <w:div w:id="739327576">
          <w:marLeft w:val="547"/>
          <w:marRight w:val="0"/>
          <w:marTop w:val="130"/>
          <w:marBottom w:val="0"/>
          <w:divBdr>
            <w:top w:val="none" w:sz="0" w:space="0" w:color="auto"/>
            <w:left w:val="none" w:sz="0" w:space="0" w:color="auto"/>
            <w:bottom w:val="none" w:sz="0" w:space="0" w:color="auto"/>
            <w:right w:val="none" w:sz="0" w:space="0" w:color="auto"/>
          </w:divBdr>
        </w:div>
        <w:div w:id="1354378725">
          <w:marLeft w:val="547"/>
          <w:marRight w:val="0"/>
          <w:marTop w:val="130"/>
          <w:marBottom w:val="0"/>
          <w:divBdr>
            <w:top w:val="none" w:sz="0" w:space="0" w:color="auto"/>
            <w:left w:val="none" w:sz="0" w:space="0" w:color="auto"/>
            <w:bottom w:val="none" w:sz="0" w:space="0" w:color="auto"/>
            <w:right w:val="none" w:sz="0" w:space="0" w:color="auto"/>
          </w:divBdr>
        </w:div>
        <w:div w:id="894895804">
          <w:marLeft w:val="1166"/>
          <w:marRight w:val="0"/>
          <w:marTop w:val="115"/>
          <w:marBottom w:val="0"/>
          <w:divBdr>
            <w:top w:val="none" w:sz="0" w:space="0" w:color="auto"/>
            <w:left w:val="none" w:sz="0" w:space="0" w:color="auto"/>
            <w:bottom w:val="none" w:sz="0" w:space="0" w:color="auto"/>
            <w:right w:val="none" w:sz="0" w:space="0" w:color="auto"/>
          </w:divBdr>
        </w:div>
        <w:div w:id="1267925237">
          <w:marLeft w:val="1166"/>
          <w:marRight w:val="0"/>
          <w:marTop w:val="115"/>
          <w:marBottom w:val="0"/>
          <w:divBdr>
            <w:top w:val="none" w:sz="0" w:space="0" w:color="auto"/>
            <w:left w:val="none" w:sz="0" w:space="0" w:color="auto"/>
            <w:bottom w:val="none" w:sz="0" w:space="0" w:color="auto"/>
            <w:right w:val="none" w:sz="0" w:space="0" w:color="auto"/>
          </w:divBdr>
        </w:div>
        <w:div w:id="599214587">
          <w:marLeft w:val="547"/>
          <w:marRight w:val="0"/>
          <w:marTop w:val="130"/>
          <w:marBottom w:val="0"/>
          <w:divBdr>
            <w:top w:val="none" w:sz="0" w:space="0" w:color="auto"/>
            <w:left w:val="none" w:sz="0" w:space="0" w:color="auto"/>
            <w:bottom w:val="none" w:sz="0" w:space="0" w:color="auto"/>
            <w:right w:val="none" w:sz="0" w:space="0" w:color="auto"/>
          </w:divBdr>
        </w:div>
        <w:div w:id="683823189">
          <w:marLeft w:val="1166"/>
          <w:marRight w:val="0"/>
          <w:marTop w:val="115"/>
          <w:marBottom w:val="0"/>
          <w:divBdr>
            <w:top w:val="none" w:sz="0" w:space="0" w:color="auto"/>
            <w:left w:val="none" w:sz="0" w:space="0" w:color="auto"/>
            <w:bottom w:val="none" w:sz="0" w:space="0" w:color="auto"/>
            <w:right w:val="none" w:sz="0" w:space="0" w:color="auto"/>
          </w:divBdr>
        </w:div>
        <w:div w:id="1946770361">
          <w:marLeft w:val="1166"/>
          <w:marRight w:val="0"/>
          <w:marTop w:val="115"/>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59277003">
      <w:bodyDiv w:val="1"/>
      <w:marLeft w:val="0"/>
      <w:marRight w:val="0"/>
      <w:marTop w:val="0"/>
      <w:marBottom w:val="0"/>
      <w:divBdr>
        <w:top w:val="none" w:sz="0" w:space="0" w:color="auto"/>
        <w:left w:val="none" w:sz="0" w:space="0" w:color="auto"/>
        <w:bottom w:val="none" w:sz="0" w:space="0" w:color="auto"/>
        <w:right w:val="none" w:sz="0" w:space="0" w:color="auto"/>
      </w:divBdr>
      <w:divsChild>
        <w:div w:id="31155703">
          <w:marLeft w:val="547"/>
          <w:marRight w:val="0"/>
          <w:marTop w:val="120"/>
          <w:marBottom w:val="0"/>
          <w:divBdr>
            <w:top w:val="none" w:sz="0" w:space="0" w:color="auto"/>
            <w:left w:val="none" w:sz="0" w:space="0" w:color="auto"/>
            <w:bottom w:val="none" w:sz="0" w:space="0" w:color="auto"/>
            <w:right w:val="none" w:sz="0" w:space="0" w:color="auto"/>
          </w:divBdr>
        </w:div>
        <w:div w:id="2070876647">
          <w:marLeft w:val="1166"/>
          <w:marRight w:val="0"/>
          <w:marTop w:val="106"/>
          <w:marBottom w:val="0"/>
          <w:divBdr>
            <w:top w:val="none" w:sz="0" w:space="0" w:color="auto"/>
            <w:left w:val="none" w:sz="0" w:space="0" w:color="auto"/>
            <w:bottom w:val="none" w:sz="0" w:space="0" w:color="auto"/>
            <w:right w:val="none" w:sz="0" w:space="0" w:color="auto"/>
          </w:divBdr>
        </w:div>
        <w:div w:id="1014069146">
          <w:marLeft w:val="1166"/>
          <w:marRight w:val="0"/>
          <w:marTop w:val="106"/>
          <w:marBottom w:val="0"/>
          <w:divBdr>
            <w:top w:val="none" w:sz="0" w:space="0" w:color="auto"/>
            <w:left w:val="none" w:sz="0" w:space="0" w:color="auto"/>
            <w:bottom w:val="none" w:sz="0" w:space="0" w:color="auto"/>
            <w:right w:val="none" w:sz="0" w:space="0" w:color="auto"/>
          </w:divBdr>
        </w:div>
        <w:div w:id="1195658376">
          <w:marLeft w:val="1166"/>
          <w:marRight w:val="0"/>
          <w:marTop w:val="106"/>
          <w:marBottom w:val="0"/>
          <w:divBdr>
            <w:top w:val="none" w:sz="0" w:space="0" w:color="auto"/>
            <w:left w:val="none" w:sz="0" w:space="0" w:color="auto"/>
            <w:bottom w:val="none" w:sz="0" w:space="0" w:color="auto"/>
            <w:right w:val="none" w:sz="0" w:space="0" w:color="auto"/>
          </w:divBdr>
        </w:div>
        <w:div w:id="1137065096">
          <w:marLeft w:val="547"/>
          <w:marRight w:val="0"/>
          <w:marTop w:val="120"/>
          <w:marBottom w:val="0"/>
          <w:divBdr>
            <w:top w:val="none" w:sz="0" w:space="0" w:color="auto"/>
            <w:left w:val="none" w:sz="0" w:space="0" w:color="auto"/>
            <w:bottom w:val="none" w:sz="0" w:space="0" w:color="auto"/>
            <w:right w:val="none" w:sz="0" w:space="0" w:color="auto"/>
          </w:divBdr>
        </w:div>
        <w:div w:id="1927301999">
          <w:marLeft w:val="547"/>
          <w:marRight w:val="0"/>
          <w:marTop w:val="120"/>
          <w:marBottom w:val="0"/>
          <w:divBdr>
            <w:top w:val="none" w:sz="0" w:space="0" w:color="auto"/>
            <w:left w:val="none" w:sz="0" w:space="0" w:color="auto"/>
            <w:bottom w:val="none" w:sz="0" w:space="0" w:color="auto"/>
            <w:right w:val="none" w:sz="0" w:space="0" w:color="auto"/>
          </w:divBdr>
        </w:div>
        <w:div w:id="147325594">
          <w:marLeft w:val="1166"/>
          <w:marRight w:val="0"/>
          <w:marTop w:val="106"/>
          <w:marBottom w:val="0"/>
          <w:divBdr>
            <w:top w:val="none" w:sz="0" w:space="0" w:color="auto"/>
            <w:left w:val="none" w:sz="0" w:space="0" w:color="auto"/>
            <w:bottom w:val="none" w:sz="0" w:space="0" w:color="auto"/>
            <w:right w:val="none" w:sz="0" w:space="0" w:color="auto"/>
          </w:divBdr>
        </w:div>
        <w:div w:id="768694756">
          <w:marLeft w:val="1166"/>
          <w:marRight w:val="0"/>
          <w:marTop w:val="106"/>
          <w:marBottom w:val="0"/>
          <w:divBdr>
            <w:top w:val="none" w:sz="0" w:space="0" w:color="auto"/>
            <w:left w:val="none" w:sz="0" w:space="0" w:color="auto"/>
            <w:bottom w:val="none" w:sz="0" w:space="0" w:color="auto"/>
            <w:right w:val="none" w:sz="0" w:space="0" w:color="auto"/>
          </w:divBdr>
        </w:div>
        <w:div w:id="767849185">
          <w:marLeft w:val="1166"/>
          <w:marRight w:val="0"/>
          <w:marTop w:val="106"/>
          <w:marBottom w:val="0"/>
          <w:divBdr>
            <w:top w:val="none" w:sz="0" w:space="0" w:color="auto"/>
            <w:left w:val="none" w:sz="0" w:space="0" w:color="auto"/>
            <w:bottom w:val="none" w:sz="0" w:space="0" w:color="auto"/>
            <w:right w:val="none" w:sz="0" w:space="0" w:color="auto"/>
          </w:divBdr>
        </w:div>
        <w:div w:id="601492187">
          <w:marLeft w:val="547"/>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83783239">
      <w:bodyDiv w:val="1"/>
      <w:marLeft w:val="0"/>
      <w:marRight w:val="0"/>
      <w:marTop w:val="0"/>
      <w:marBottom w:val="0"/>
      <w:divBdr>
        <w:top w:val="none" w:sz="0" w:space="0" w:color="auto"/>
        <w:left w:val="none" w:sz="0" w:space="0" w:color="auto"/>
        <w:bottom w:val="none" w:sz="0" w:space="0" w:color="auto"/>
        <w:right w:val="none" w:sz="0" w:space="0" w:color="auto"/>
      </w:divBdr>
      <w:divsChild>
        <w:div w:id="962737659">
          <w:marLeft w:val="0"/>
          <w:marRight w:val="0"/>
          <w:marTop w:val="0"/>
          <w:marBottom w:val="0"/>
          <w:divBdr>
            <w:top w:val="none" w:sz="0" w:space="0" w:color="auto"/>
            <w:left w:val="none" w:sz="0" w:space="0" w:color="auto"/>
            <w:bottom w:val="none" w:sz="0" w:space="0" w:color="auto"/>
            <w:right w:val="none" w:sz="0" w:space="0" w:color="auto"/>
          </w:divBdr>
        </w:div>
      </w:divsChild>
    </w:div>
    <w:div w:id="1910118976">
      <w:bodyDiv w:val="1"/>
      <w:marLeft w:val="0"/>
      <w:marRight w:val="0"/>
      <w:marTop w:val="0"/>
      <w:marBottom w:val="0"/>
      <w:divBdr>
        <w:top w:val="none" w:sz="0" w:space="0" w:color="auto"/>
        <w:left w:val="none" w:sz="0" w:space="0" w:color="auto"/>
        <w:bottom w:val="none" w:sz="0" w:space="0" w:color="auto"/>
        <w:right w:val="none" w:sz="0" w:space="0" w:color="auto"/>
      </w:divBdr>
      <w:divsChild>
        <w:div w:id="294213659">
          <w:marLeft w:val="547"/>
          <w:marRight w:val="0"/>
          <w:marTop w:val="130"/>
          <w:marBottom w:val="0"/>
          <w:divBdr>
            <w:top w:val="none" w:sz="0" w:space="0" w:color="auto"/>
            <w:left w:val="none" w:sz="0" w:space="0" w:color="auto"/>
            <w:bottom w:val="none" w:sz="0" w:space="0" w:color="auto"/>
            <w:right w:val="none" w:sz="0" w:space="0" w:color="auto"/>
          </w:divBdr>
        </w:div>
        <w:div w:id="662466384">
          <w:marLeft w:val="1166"/>
          <w:marRight w:val="0"/>
          <w:marTop w:val="115"/>
          <w:marBottom w:val="0"/>
          <w:divBdr>
            <w:top w:val="none" w:sz="0" w:space="0" w:color="auto"/>
            <w:left w:val="none" w:sz="0" w:space="0" w:color="auto"/>
            <w:bottom w:val="none" w:sz="0" w:space="0" w:color="auto"/>
            <w:right w:val="none" w:sz="0" w:space="0" w:color="auto"/>
          </w:divBdr>
        </w:div>
        <w:div w:id="772749705">
          <w:marLeft w:val="1166"/>
          <w:marRight w:val="0"/>
          <w:marTop w:val="115"/>
          <w:marBottom w:val="0"/>
          <w:divBdr>
            <w:top w:val="none" w:sz="0" w:space="0" w:color="auto"/>
            <w:left w:val="none" w:sz="0" w:space="0" w:color="auto"/>
            <w:bottom w:val="none" w:sz="0" w:space="0" w:color="auto"/>
            <w:right w:val="none" w:sz="0" w:space="0" w:color="auto"/>
          </w:divBdr>
        </w:div>
        <w:div w:id="2095324017">
          <w:marLeft w:val="547"/>
          <w:marRight w:val="0"/>
          <w:marTop w:val="130"/>
          <w:marBottom w:val="0"/>
          <w:divBdr>
            <w:top w:val="none" w:sz="0" w:space="0" w:color="auto"/>
            <w:left w:val="none" w:sz="0" w:space="0" w:color="auto"/>
            <w:bottom w:val="none" w:sz="0" w:space="0" w:color="auto"/>
            <w:right w:val="none" w:sz="0" w:space="0" w:color="auto"/>
          </w:divBdr>
        </w:div>
        <w:div w:id="335113852">
          <w:marLeft w:val="1166"/>
          <w:marRight w:val="0"/>
          <w:marTop w:val="115"/>
          <w:marBottom w:val="0"/>
          <w:divBdr>
            <w:top w:val="none" w:sz="0" w:space="0" w:color="auto"/>
            <w:left w:val="none" w:sz="0" w:space="0" w:color="auto"/>
            <w:bottom w:val="none" w:sz="0" w:space="0" w:color="auto"/>
            <w:right w:val="none" w:sz="0" w:space="0" w:color="auto"/>
          </w:divBdr>
        </w:div>
        <w:div w:id="1095712498">
          <w:marLeft w:val="1800"/>
          <w:marRight w:val="0"/>
          <w:marTop w:val="96"/>
          <w:marBottom w:val="0"/>
          <w:divBdr>
            <w:top w:val="none" w:sz="0" w:space="0" w:color="auto"/>
            <w:left w:val="none" w:sz="0" w:space="0" w:color="auto"/>
            <w:bottom w:val="none" w:sz="0" w:space="0" w:color="auto"/>
            <w:right w:val="none" w:sz="0" w:space="0" w:color="auto"/>
          </w:divBdr>
        </w:div>
        <w:div w:id="572199688">
          <w:marLeft w:val="1166"/>
          <w:marRight w:val="0"/>
          <w:marTop w:val="115"/>
          <w:marBottom w:val="0"/>
          <w:divBdr>
            <w:top w:val="none" w:sz="0" w:space="0" w:color="auto"/>
            <w:left w:val="none" w:sz="0" w:space="0" w:color="auto"/>
            <w:bottom w:val="none" w:sz="0" w:space="0" w:color="auto"/>
            <w:right w:val="none" w:sz="0" w:space="0" w:color="auto"/>
          </w:divBdr>
        </w:div>
        <w:div w:id="2073309139">
          <w:marLeft w:val="1800"/>
          <w:marRight w:val="0"/>
          <w:marTop w:val="96"/>
          <w:marBottom w:val="0"/>
          <w:divBdr>
            <w:top w:val="none" w:sz="0" w:space="0" w:color="auto"/>
            <w:left w:val="none" w:sz="0" w:space="0" w:color="auto"/>
            <w:bottom w:val="none" w:sz="0" w:space="0" w:color="auto"/>
            <w:right w:val="none" w:sz="0" w:space="0" w:color="auto"/>
          </w:divBdr>
        </w:div>
        <w:div w:id="1171028045">
          <w:marLeft w:val="1800"/>
          <w:marRight w:val="0"/>
          <w:marTop w:val="96"/>
          <w:marBottom w:val="0"/>
          <w:divBdr>
            <w:top w:val="none" w:sz="0" w:space="0" w:color="auto"/>
            <w:left w:val="none" w:sz="0" w:space="0" w:color="auto"/>
            <w:bottom w:val="none" w:sz="0" w:space="0" w:color="auto"/>
            <w:right w:val="none" w:sz="0" w:space="0" w:color="auto"/>
          </w:divBdr>
        </w:div>
        <w:div w:id="1909730877">
          <w:marLeft w:val="1166"/>
          <w:marRight w:val="0"/>
          <w:marTop w:val="115"/>
          <w:marBottom w:val="0"/>
          <w:divBdr>
            <w:top w:val="none" w:sz="0" w:space="0" w:color="auto"/>
            <w:left w:val="none" w:sz="0" w:space="0" w:color="auto"/>
            <w:bottom w:val="none" w:sz="0" w:space="0" w:color="auto"/>
            <w:right w:val="none" w:sz="0" w:space="0" w:color="auto"/>
          </w:divBdr>
        </w:div>
        <w:div w:id="1027412639">
          <w:marLeft w:val="1800"/>
          <w:marRight w:val="0"/>
          <w:marTop w:val="96"/>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67727191">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2330042">
      <w:bodyDiv w:val="1"/>
      <w:marLeft w:val="0"/>
      <w:marRight w:val="0"/>
      <w:marTop w:val="0"/>
      <w:marBottom w:val="0"/>
      <w:divBdr>
        <w:top w:val="none" w:sz="0" w:space="0" w:color="auto"/>
        <w:left w:val="none" w:sz="0" w:space="0" w:color="auto"/>
        <w:bottom w:val="none" w:sz="0" w:space="0" w:color="auto"/>
        <w:right w:val="none" w:sz="0" w:space="0" w:color="auto"/>
      </w:divBdr>
      <w:divsChild>
        <w:div w:id="151218770">
          <w:marLeft w:val="547"/>
          <w:marRight w:val="0"/>
          <w:marTop w:val="115"/>
          <w:marBottom w:val="0"/>
          <w:divBdr>
            <w:top w:val="none" w:sz="0" w:space="0" w:color="auto"/>
            <w:left w:val="none" w:sz="0" w:space="0" w:color="auto"/>
            <w:bottom w:val="none" w:sz="0" w:space="0" w:color="auto"/>
            <w:right w:val="none" w:sz="0" w:space="0" w:color="auto"/>
          </w:divBdr>
        </w:div>
        <w:div w:id="129985887">
          <w:marLeft w:val="1166"/>
          <w:marRight w:val="0"/>
          <w:marTop w:val="115"/>
          <w:marBottom w:val="0"/>
          <w:divBdr>
            <w:top w:val="none" w:sz="0" w:space="0" w:color="auto"/>
            <w:left w:val="none" w:sz="0" w:space="0" w:color="auto"/>
            <w:bottom w:val="none" w:sz="0" w:space="0" w:color="auto"/>
            <w:right w:val="none" w:sz="0" w:space="0" w:color="auto"/>
          </w:divBdr>
        </w:div>
        <w:div w:id="2068458130">
          <w:marLeft w:val="1166"/>
          <w:marRight w:val="0"/>
          <w:marTop w:val="115"/>
          <w:marBottom w:val="0"/>
          <w:divBdr>
            <w:top w:val="none" w:sz="0" w:space="0" w:color="auto"/>
            <w:left w:val="none" w:sz="0" w:space="0" w:color="auto"/>
            <w:bottom w:val="none" w:sz="0" w:space="0" w:color="auto"/>
            <w:right w:val="none" w:sz="0" w:space="0" w:color="auto"/>
          </w:divBdr>
        </w:div>
        <w:div w:id="1771512354">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68CFF-94DA-435A-AD77-61CD5FC8A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Pages>
  <Words>1517</Words>
  <Characters>8652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47</cp:revision>
  <dcterms:created xsi:type="dcterms:W3CDTF">2021-10-20T03:32:00Z</dcterms:created>
  <dcterms:modified xsi:type="dcterms:W3CDTF">2022-01-10T11:21:00Z</dcterms:modified>
</cp:coreProperties>
</file>